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jc w:val="both"/>
        <w:rPr>
          <w:rFonts w:hint="default" w:eastAsiaTheme="minorEastAsia"/>
          <w:b/>
          <w:lang w:val="en-US" w:eastAsia="zh-CN"/>
        </w:rPr>
      </w:pPr>
      <w:r>
        <w:rPr>
          <w:b/>
        </w:rPr>
        <w:t>3GPP TSG RAN WG1 #1</w:t>
      </w:r>
      <w:r>
        <w:rPr>
          <w:rFonts w:hint="eastAsia"/>
          <w:b/>
          <w:lang w:val="en-US" w:eastAsia="zh-CN"/>
        </w:rPr>
        <w:t>12bis-e</w:t>
      </w:r>
      <w:r>
        <w:rPr>
          <w:b/>
        </w:rPr>
        <w:tab/>
      </w:r>
      <w:r>
        <w:rPr>
          <w:b/>
        </w:rPr>
        <w:tab/>
      </w:r>
      <w:r>
        <w:rPr>
          <w:b/>
        </w:rPr>
        <w:tab/>
      </w:r>
      <w:r>
        <w:rPr>
          <w:b/>
        </w:rPr>
        <w:t xml:space="preserve">                                   R1-2</w:t>
      </w:r>
      <w:r>
        <w:rPr>
          <w:rFonts w:hint="eastAsia"/>
          <w:b/>
          <w:lang w:val="en-US" w:eastAsia="zh-CN"/>
        </w:rPr>
        <w:t>303258</w:t>
      </w:r>
    </w:p>
    <w:p>
      <w:pPr>
        <w:tabs>
          <w:tab w:val="left" w:pos="1985"/>
        </w:tabs>
        <w:spacing w:after="0"/>
        <w:ind w:left="1700" w:hanging="1701" w:hangingChars="850"/>
        <w:jc w:val="both"/>
        <w:rPr>
          <w:rFonts w:hint="eastAsia" w:eastAsiaTheme="minorEastAsia"/>
          <w:b/>
          <w:lang w:val="en-US" w:eastAsia="zh-CN"/>
        </w:rPr>
      </w:pPr>
      <w:r>
        <w:rPr>
          <w:rFonts w:hint="eastAsia"/>
          <w:b/>
          <w:lang w:val="en-US" w:eastAsia="zh-CN"/>
        </w:rPr>
        <w:t>e-Meeting</w:t>
      </w:r>
      <w:r>
        <w:rPr>
          <w:b/>
        </w:rPr>
        <w:t xml:space="preserve">, </w:t>
      </w:r>
      <w:r>
        <w:rPr>
          <w:rFonts w:hint="eastAsia"/>
          <w:b/>
          <w:lang w:val="en-US" w:eastAsia="zh-CN"/>
        </w:rPr>
        <w:t>April</w:t>
      </w:r>
      <w:r>
        <w:rPr>
          <w:b/>
        </w:rPr>
        <w:t xml:space="preserve"> </w:t>
      </w:r>
      <w:r>
        <w:rPr>
          <w:rFonts w:hint="eastAsia"/>
          <w:b/>
          <w:lang w:val="en-US" w:eastAsia="zh-CN"/>
        </w:rPr>
        <w:t>17</w:t>
      </w:r>
      <w:r>
        <w:rPr>
          <w:b/>
        </w:rPr>
        <w:t>th</w:t>
      </w:r>
      <w:r>
        <w:rPr>
          <w:b/>
          <w:lang w:val="en-US"/>
        </w:rPr>
        <w:t xml:space="preserve"> </w:t>
      </w:r>
      <w:r>
        <w:rPr>
          <w:b/>
        </w:rPr>
        <w:t xml:space="preserve">– </w:t>
      </w:r>
      <w:r>
        <w:rPr>
          <w:rFonts w:hint="eastAsia"/>
          <w:b/>
          <w:lang w:val="en-US" w:eastAsia="zh-CN"/>
        </w:rPr>
        <w:t>April 26th</w:t>
      </w:r>
      <w:r>
        <w:rPr>
          <w:b/>
        </w:rPr>
        <w:t>, 202</w:t>
      </w:r>
      <w:r>
        <w:rPr>
          <w:rFonts w:hint="eastAsia"/>
          <w:b/>
          <w:lang w:val="en-US" w:eastAsia="zh-CN"/>
        </w:rPr>
        <w:t>3</w:t>
      </w:r>
    </w:p>
    <w:p>
      <w:pPr>
        <w:tabs>
          <w:tab w:val="left" w:pos="1985"/>
        </w:tabs>
        <w:spacing w:after="0"/>
        <w:ind w:left="1700" w:hanging="1701" w:hangingChars="850"/>
        <w:jc w:val="both"/>
        <w:rPr>
          <w:b/>
          <w:lang w:val="en-US" w:eastAsia="zh-CN"/>
        </w:rPr>
      </w:pPr>
      <w:r>
        <w:rPr>
          <w:b/>
        </w:rPr>
        <w:t>Agenda item:</w:t>
      </w:r>
      <w:r>
        <w:rPr>
          <w:b/>
        </w:rPr>
        <w:tab/>
      </w:r>
      <w:r>
        <w:rPr>
          <w:rFonts w:hint="eastAsia"/>
          <w:b/>
          <w:lang w:val="en-US" w:eastAsia="zh-CN"/>
        </w:rPr>
        <w:t>9.12.3</w:t>
      </w:r>
    </w:p>
    <w:p>
      <w:pPr>
        <w:tabs>
          <w:tab w:val="left" w:pos="1985"/>
        </w:tabs>
        <w:spacing w:after="0"/>
        <w:ind w:left="1700" w:hanging="1701" w:hangingChars="850"/>
        <w:jc w:val="both"/>
        <w:rPr>
          <w:b/>
          <w:lang w:eastAsia="ko-KR"/>
        </w:rPr>
      </w:pPr>
      <w:r>
        <w:rPr>
          <w:b/>
        </w:rPr>
        <w:t xml:space="preserve">Source: </w:t>
      </w:r>
      <w:r>
        <w:rPr>
          <w:b/>
        </w:rPr>
        <w:tab/>
      </w:r>
      <w:r>
        <w:rPr>
          <w:b/>
        </w:rPr>
        <w:t>CMCC</w:t>
      </w:r>
    </w:p>
    <w:p>
      <w:pPr>
        <w:tabs>
          <w:tab w:val="left" w:pos="1985"/>
        </w:tabs>
        <w:spacing w:after="0"/>
        <w:ind w:left="1700" w:hanging="1701" w:hangingChars="850"/>
        <w:jc w:val="both"/>
        <w:rPr>
          <w:b/>
        </w:rPr>
      </w:pPr>
      <w:r>
        <w:rPr>
          <w:b/>
        </w:rPr>
        <w:t xml:space="preserve">Title: </w:t>
      </w:r>
      <w:r>
        <w:rPr>
          <w:b/>
        </w:rPr>
        <w:tab/>
      </w:r>
      <w:r>
        <w:rPr>
          <w:rFonts w:hint="eastAsia"/>
          <w:b/>
        </w:rPr>
        <w:t>Discussion on dynamic switching between DFT-S-OFDM and CP-OFDM</w:t>
      </w:r>
    </w:p>
    <w:p>
      <w:pPr>
        <w:pBdr>
          <w:bottom w:val="single" w:color="auto" w:sz="6" w:space="1"/>
        </w:pBdr>
        <w:tabs>
          <w:tab w:val="left" w:pos="1985"/>
        </w:tabs>
        <w:spacing w:after="0"/>
        <w:ind w:left="1700" w:hanging="1701" w:hangingChars="850"/>
        <w:jc w:val="both"/>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pageBreakBefore w:val="0"/>
        <w:widowControl/>
        <w:kinsoku/>
        <w:wordWrap/>
        <w:topLinePunct w:val="0"/>
        <w:bidi w:val="0"/>
        <w:adjustRightInd w:val="0"/>
        <w:snapToGrid w:val="0"/>
        <w:spacing w:before="0" w:after="0" w:line="264"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sz w:val="20"/>
          <w:szCs w:val="20"/>
          <w:lang w:val="en-US" w:eastAsia="zh-CN"/>
        </w:rPr>
      </w:pPr>
      <w:r>
        <w:rPr>
          <w:sz w:val="20"/>
          <w:szCs w:val="20"/>
          <w:lang w:val="en-US" w:eastAsia="zh-CN"/>
        </w:rPr>
        <w:t>In the RAN1#1</w:t>
      </w:r>
      <w:r>
        <w:rPr>
          <w:rFonts w:hint="eastAsia"/>
          <w:sz w:val="20"/>
          <w:szCs w:val="20"/>
          <w:lang w:val="en-US" w:eastAsia="zh-CN"/>
        </w:rPr>
        <w:t>12</w:t>
      </w:r>
      <w:r>
        <w:rPr>
          <w:sz w:val="20"/>
          <w:szCs w:val="20"/>
          <w:lang w:val="en-US" w:eastAsia="zh-CN"/>
        </w:rPr>
        <w:t xml:space="preserve"> meeting, the </w:t>
      </w:r>
      <w:r>
        <w:rPr>
          <w:rFonts w:eastAsia="宋体"/>
          <w:sz w:val="20"/>
          <w:szCs w:val="20"/>
        </w:rPr>
        <w:t>enhancements</w:t>
      </w:r>
      <w:r>
        <w:rPr>
          <w:rFonts w:hint="eastAsia" w:eastAsia="宋体"/>
          <w:sz w:val="20"/>
          <w:szCs w:val="20"/>
          <w:lang w:val="en-US" w:eastAsia="zh-CN"/>
        </w:rPr>
        <w:t xml:space="preserve"> </w:t>
      </w:r>
      <w:r>
        <w:rPr>
          <w:sz w:val="20"/>
          <w:szCs w:val="20"/>
          <w:lang w:val="en-US" w:eastAsia="zh-CN"/>
        </w:rPr>
        <w:t>to support dynamic switching between DFT-</w:t>
      </w:r>
      <w:r>
        <w:rPr>
          <w:rFonts w:hint="eastAsia"/>
          <w:sz w:val="20"/>
          <w:szCs w:val="20"/>
          <w:lang w:val="en-US" w:eastAsia="zh-CN"/>
        </w:rPr>
        <w:t>S</w:t>
      </w:r>
      <w:r>
        <w:rPr>
          <w:sz w:val="20"/>
          <w:szCs w:val="20"/>
          <w:lang w:val="en-US" w:eastAsia="zh-CN"/>
        </w:rPr>
        <w:t>-OFDM and CP-OFDM w</w:t>
      </w:r>
      <w:r>
        <w:rPr>
          <w:rFonts w:hint="eastAsia"/>
          <w:sz w:val="20"/>
          <w:szCs w:val="20"/>
          <w:lang w:val="en-US" w:eastAsia="zh-CN"/>
        </w:rPr>
        <w:t>ere</w:t>
      </w:r>
      <w:r>
        <w:rPr>
          <w:sz w:val="20"/>
          <w:szCs w:val="20"/>
          <w:lang w:val="en-US" w:eastAsia="zh-CN"/>
        </w:rPr>
        <w:t xml:space="preserve"> discussed. And several agreements have been achieved [</w:t>
      </w:r>
      <w:r>
        <w:rPr>
          <w:rFonts w:hint="eastAsia"/>
          <w:sz w:val="20"/>
          <w:szCs w:val="20"/>
          <w:lang w:val="en-US" w:eastAsia="zh-CN"/>
        </w:rPr>
        <w:t>1</w:t>
      </w:r>
      <w:r>
        <w:rPr>
          <w:sz w:val="20"/>
          <w:szCs w:val="20"/>
          <w:lang w:val="en-US" w:eastAsia="zh-CN"/>
        </w:rPr>
        <w:t>]. The agreements are listed in the correspond</w:t>
      </w:r>
      <w:r>
        <w:rPr>
          <w:rFonts w:hint="eastAsia"/>
          <w:sz w:val="20"/>
          <w:szCs w:val="20"/>
          <w:lang w:val="en-US" w:eastAsia="zh-CN"/>
        </w:rPr>
        <w:t>ing</w:t>
      </w:r>
      <w:r>
        <w:rPr>
          <w:sz w:val="20"/>
          <w:szCs w:val="20"/>
          <w:lang w:val="en-US" w:eastAsia="zh-CN"/>
        </w:rPr>
        <w:t xml:space="preserve"> sections.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sz w:val="20"/>
          <w:szCs w:val="20"/>
          <w:lang w:val="en-US" w:eastAsia="zh-CN"/>
        </w:rPr>
      </w:pPr>
      <w:r>
        <w:rPr>
          <w:sz w:val="20"/>
          <w:szCs w:val="20"/>
          <w:lang w:val="en-US" w:eastAsia="zh-CN"/>
        </w:rPr>
        <w:t xml:space="preserve">In this contribution, we provide our views on the </w:t>
      </w:r>
      <w:r>
        <w:rPr>
          <w:rFonts w:hint="eastAsia"/>
          <w:sz w:val="20"/>
          <w:szCs w:val="20"/>
          <w:lang w:val="en-US" w:eastAsia="zh-CN"/>
        </w:rPr>
        <w:t>dynamic switching between DFT-S-OFDM and CP-OFDM</w:t>
      </w:r>
      <w:r>
        <w:rPr>
          <w:sz w:val="20"/>
          <w:szCs w:val="20"/>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sz w:val="20"/>
          <w:szCs w:val="20"/>
          <w:lang w:val="en-US" w:eastAsia="zh-CN"/>
        </w:rPr>
      </w:pPr>
    </w:p>
    <w:p>
      <w:pPr>
        <w:pStyle w:val="2"/>
        <w:pageBreakBefore w:val="0"/>
        <w:widowControl/>
        <w:kinsoku/>
        <w:wordWrap/>
        <w:topLinePunct w:val="0"/>
        <w:bidi w:val="0"/>
        <w:adjustRightInd w:val="0"/>
        <w:snapToGrid w:val="0"/>
        <w:spacing w:before="0" w:after="0" w:line="264"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Discussion</w:t>
      </w: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The main issue should be solved under this scope is to specify </w:t>
      </w:r>
      <w:r>
        <w:rPr>
          <w:rFonts w:hint="default" w:ascii="Times New Roman" w:hAnsi="Times New Roman" w:eastAsia="宋体" w:cs="Times New Roman"/>
          <w:sz w:val="20"/>
          <w:szCs w:val="20"/>
        </w:rPr>
        <w:t xml:space="preserve">enhancements to support </w:t>
      </w:r>
      <w:r>
        <w:rPr>
          <w:rFonts w:hint="default" w:ascii="Times New Roman" w:hAnsi="Times New Roman" w:cs="Times New Roman"/>
          <w:sz w:val="20"/>
          <w:szCs w:val="20"/>
        </w:rPr>
        <w:t>dynamic switching between DFT-S-OFDM and CP-OFDM</w:t>
      </w:r>
      <w:r>
        <w:rPr>
          <w:rFonts w:hint="default" w:ascii="Times New Roman" w:hAnsi="Times New Roman" w:cs="Times New Roman"/>
          <w:sz w:val="20"/>
          <w:szCs w:val="20"/>
          <w:lang w:val="en-US" w:eastAsia="zh-CN"/>
        </w:rPr>
        <w:t>. In legacy spec, transform precoder is configured via RRC signaling like</w:t>
      </w:r>
      <w:r>
        <w:rPr>
          <w:rFonts w:hint="default" w:ascii="Times New Roman" w:hAnsi="Times New Roman" w:cs="Times New Roman"/>
          <w:i/>
          <w:iCs/>
          <w:sz w:val="20"/>
          <w:szCs w:val="20"/>
          <w:lang w:val="en-US" w:eastAsia="zh-CN"/>
        </w:rPr>
        <w:t xml:space="preserve"> transformPrecoder</w:t>
      </w:r>
      <w:r>
        <w:rPr>
          <w:rFonts w:hint="default" w:ascii="Times New Roman" w:hAnsi="Times New Roman" w:cs="Times New Roman"/>
          <w:sz w:val="20"/>
          <w:szCs w:val="20"/>
          <w:lang w:val="en-US" w:eastAsia="zh-CN"/>
        </w:rPr>
        <w:t xml:space="preserve"> or </w:t>
      </w:r>
      <w:r>
        <w:rPr>
          <w:rFonts w:hint="default" w:ascii="Times New Roman" w:hAnsi="Times New Roman" w:cs="Times New Roman"/>
          <w:i/>
          <w:iCs/>
          <w:sz w:val="20"/>
          <w:szCs w:val="20"/>
          <w:lang w:val="en-US" w:eastAsia="zh-CN"/>
        </w:rPr>
        <w:t>msg3-transformPrecoder</w:t>
      </w:r>
      <w:r>
        <w:rPr>
          <w:rFonts w:hint="default" w:ascii="Times New Roman" w:hAnsi="Times New Roman" w:cs="Times New Roman"/>
          <w:sz w:val="20"/>
          <w:szCs w:val="20"/>
          <w:lang w:val="en-US" w:eastAsia="zh-CN"/>
        </w:rPr>
        <w:t xml:space="preserve">. For DCI format 0_0, </w:t>
      </w:r>
      <w:r>
        <w:rPr>
          <w:rFonts w:hint="default" w:ascii="Times New Roman" w:hAnsi="Times New Roman" w:cs="Times New Roman"/>
          <w:i/>
          <w:iCs/>
          <w:sz w:val="20"/>
          <w:szCs w:val="20"/>
          <w:lang w:val="en-US" w:eastAsia="zh-CN"/>
        </w:rPr>
        <w:t>msg3-transformPrecoder</w:t>
      </w:r>
      <w:r>
        <w:rPr>
          <w:rFonts w:hint="default" w:ascii="Times New Roman" w:hAnsi="Times New Roman" w:cs="Times New Roman"/>
          <w:sz w:val="20"/>
          <w:szCs w:val="20"/>
          <w:lang w:val="en-US" w:eastAsia="zh-CN"/>
        </w:rPr>
        <w:t xml:space="preserve"> is applied, and it is also applied to the DCI format 0_1 and 0_2 if the </w:t>
      </w:r>
      <w:r>
        <w:rPr>
          <w:rFonts w:hint="default" w:ascii="Times New Roman" w:hAnsi="Times New Roman" w:cs="Times New Roman"/>
          <w:i/>
          <w:iCs/>
          <w:sz w:val="20"/>
          <w:szCs w:val="20"/>
          <w:lang w:val="en-US" w:eastAsia="zh-CN"/>
        </w:rPr>
        <w:t>transformPrecoder</w:t>
      </w:r>
      <w:r>
        <w:rPr>
          <w:rFonts w:hint="default" w:ascii="Times New Roman" w:hAnsi="Times New Roman" w:cs="Times New Roman"/>
          <w:sz w:val="20"/>
          <w:szCs w:val="20"/>
          <w:lang w:val="en-US" w:eastAsia="zh-CN"/>
        </w:rPr>
        <w:t xml:space="preserve"> is absent.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In the last meeting, indication mechanism for </w:t>
      </w:r>
      <w:r>
        <w:rPr>
          <w:rFonts w:hint="default" w:ascii="Times New Roman" w:hAnsi="Times New Roman" w:eastAsia="바탕" w:cs="Times New Roman"/>
          <w:color w:val="000000"/>
          <w:sz w:val="20"/>
          <w:szCs w:val="20"/>
          <w:lang w:val="en-GB" w:eastAsia="en-US"/>
        </w:rPr>
        <w:t>dynamic waveform</w:t>
      </w:r>
      <w:r>
        <w:rPr>
          <w:rFonts w:hint="default" w:ascii="Times New Roman" w:hAnsi="Times New Roman" w:eastAsia="宋体" w:cs="Times New Roman"/>
          <w:color w:val="000000"/>
          <w:sz w:val="20"/>
          <w:szCs w:val="20"/>
          <w:lang w:val="en-US" w:eastAsia="zh-CN"/>
        </w:rPr>
        <w:t xml:space="preserve"> switching</w:t>
      </w:r>
      <w:r>
        <w:rPr>
          <w:rFonts w:hint="default" w:ascii="Times New Roman" w:hAnsi="Times New Roman" w:cs="Times New Roman"/>
          <w:b w:val="0"/>
          <w:bCs w:val="0"/>
          <w:sz w:val="20"/>
          <w:szCs w:val="20"/>
          <w:lang w:val="en-US" w:eastAsia="zh-CN"/>
        </w:rPr>
        <w:t xml:space="preserve"> was discussed, and the following agreement was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val="0"/>
              <w:autoSpaceDN w:val="0"/>
              <w:bidi w:val="0"/>
              <w:adjustRightInd w:val="0"/>
              <w:snapToGrid w:val="0"/>
              <w:spacing w:after="0" w:line="240" w:lineRule="auto"/>
              <w:jc w:val="both"/>
              <w:textAlignment w:val="baseline"/>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pPr>
              <w:keepNext w:val="0"/>
              <w:keepLines w:val="0"/>
              <w:pageBreakBefore w:val="0"/>
              <w:widowControl w:val="0"/>
              <w:kinsoku/>
              <w:wordWrap/>
              <w:overflowPunct/>
              <w:topLinePunct w:val="0"/>
              <w:autoSpaceDE w:val="0"/>
              <w:autoSpaceDN w:val="0"/>
              <w:bidi w:val="0"/>
              <w:adjustRightInd w:val="0"/>
              <w:snapToGrid w:val="0"/>
              <w:spacing w:after="0" w:line="240" w:lineRule="auto"/>
              <w:ind w:left="0"/>
              <w:jc w:val="both"/>
              <w:textAlignment w:val="baseline"/>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For single TB scheduled by single DCI, support new 1-bit field for dynamic waveform indication from UL scheduling DCI.</w:t>
            </w:r>
          </w:p>
          <w:p>
            <w:pPr>
              <w:keepNext w:val="0"/>
              <w:keepLines w:val="0"/>
              <w:pageBreakBefore w:val="0"/>
              <w:widowControl w:val="0"/>
              <w:kinsoku/>
              <w:wordWrap/>
              <w:overflowPunct/>
              <w:topLinePunct w:val="0"/>
              <w:autoSpaceDE w:val="0"/>
              <w:autoSpaceDN w:val="0"/>
              <w:bidi w:val="0"/>
              <w:adjustRightInd w:val="0"/>
              <w:snapToGrid w:val="0"/>
              <w:spacing w:after="0" w:line="240" w:lineRule="auto"/>
              <w:jc w:val="both"/>
              <w:textAlignment w:val="baseline"/>
              <w:rPr>
                <w:rFonts w:hint="default" w:ascii="Times New Roman" w:hAnsi="Times New Roman" w:cs="Times New Roman"/>
                <w:sz w:val="20"/>
                <w:szCs w:val="20"/>
                <w:vertAlign w:val="baseline"/>
                <w:lang w:val="en-US" w:eastAsia="zh-CN"/>
              </w:rPr>
            </w:pPr>
            <w:r>
              <w:rPr>
                <w:rFonts w:hint="default" w:ascii="Times New Roman" w:hAnsi="Times New Roman" w:eastAsia="等线" w:cs="Times New Roman"/>
                <w:sz w:val="20"/>
                <w:szCs w:val="20"/>
                <w:highlight w:val="none"/>
                <w:lang w:eastAsia="zh-CN"/>
              </w:rPr>
              <w:t>Note: no change of the current size alignment procedure between UL DCI and DL DCI.</w:t>
            </w:r>
          </w:p>
        </w:tc>
      </w:tr>
    </w:tbl>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eastAsia="等线" w:cs="Times New Roman"/>
          <w:sz w:val="20"/>
          <w:szCs w:val="20"/>
          <w:highlight w:val="none"/>
          <w:lang w:val="en-US" w:eastAsia="zh-CN"/>
        </w:rPr>
      </w:pPr>
      <w:r>
        <w:rPr>
          <w:rFonts w:hint="default" w:ascii="Times New Roman" w:hAnsi="Times New Roman" w:cs="Times New Roman"/>
          <w:sz w:val="20"/>
          <w:szCs w:val="20"/>
          <w:lang w:val="en-US" w:eastAsia="zh-CN"/>
        </w:rPr>
        <w:t xml:space="preserve">DCI format 0_0 performs a very important character in network, because it is a fallback DCI. The fallback DCI format support only basic NR feature, to save bit width and fulfil a better robustness. For the above reason, any modification for fallback DCI needs carefully design. After several round discussion, we agreed to aid new 1-bit field in DCI to indicate the </w:t>
      </w:r>
      <w:r>
        <w:rPr>
          <w:rFonts w:hint="default" w:ascii="Times New Roman" w:hAnsi="Times New Roman" w:eastAsia="等线" w:cs="Times New Roman"/>
          <w:sz w:val="20"/>
          <w:szCs w:val="20"/>
          <w:highlight w:val="none"/>
          <w:lang w:eastAsia="zh-CN"/>
        </w:rPr>
        <w:t>dynamic waveform indication</w:t>
      </w:r>
      <w:r>
        <w:rPr>
          <w:rFonts w:hint="default" w:ascii="Times New Roman" w:hAnsi="Times New Roman" w:eastAsia="等线" w:cs="Times New Roman"/>
          <w:sz w:val="20"/>
          <w:szCs w:val="20"/>
          <w:highlight w:val="none"/>
          <w:lang w:val="en-US" w:eastAsia="zh-CN"/>
        </w:rPr>
        <w:t xml:space="preserve"> for scheduled PUSCH transmission. This bit field obviously can not be identified by the legacy UE, and the increased payload would decrease the coverage and the successful decoding rate for PDCCH to a certain extent. In sum, DWS should not be applied to the DCI format 0_0.</w:t>
      </w: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eastAsia="等线" w:cs="Times New Roman"/>
          <w:highlight w:val="none"/>
          <w:lang w:val="en-US" w:eastAsia="zh-CN"/>
        </w:rPr>
      </w:pP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eastAsia="等线" w:cs="Times New Roman"/>
          <w:b/>
          <w:bCs/>
          <w:highlight w:val="none"/>
          <w:lang w:val="en-US" w:eastAsia="zh-CN"/>
        </w:rPr>
      </w:pPr>
      <w:r>
        <w:rPr>
          <w:rFonts w:hint="default" w:ascii="Times New Roman" w:hAnsi="Times New Roman" w:eastAsia="等线" w:cs="Times New Roman"/>
          <w:b/>
          <w:bCs/>
          <w:highlight w:val="none"/>
          <w:lang w:val="en-US" w:eastAsia="zh-CN"/>
        </w:rPr>
        <w:t>Proposal 1:</w:t>
      </w: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eastAsia="等线" w:cs="Times New Roman"/>
          <w:b/>
          <w:bCs/>
          <w:highlight w:val="none"/>
          <w:lang w:val="en-US" w:eastAsia="zh-CN"/>
        </w:rPr>
      </w:pPr>
      <w:r>
        <w:rPr>
          <w:rFonts w:hint="default" w:ascii="Times New Roman" w:hAnsi="Times New Roman" w:eastAsia="等线" w:cs="Times New Roman"/>
          <w:b/>
          <w:bCs/>
          <w:highlight w:val="none"/>
          <w:lang w:val="en-US" w:eastAsia="zh-CN"/>
        </w:rPr>
        <w:t>Dynamic waveform switching is not applied to the DCI format 0_0.</w:t>
      </w: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eastAsia="等线" w:cs="Times New Roman"/>
          <w:b/>
          <w:bCs/>
          <w:highlight w:val="none"/>
          <w:lang w:val="en-US" w:eastAsia="zh-CN"/>
        </w:rPr>
      </w:pP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cs="Times New Roman"/>
          <w:sz w:val="20"/>
          <w:szCs w:val="20"/>
          <w:lang w:val="en-US" w:eastAsia="zh-CN"/>
        </w:rPr>
      </w:pPr>
      <w:r>
        <w:rPr>
          <w:rFonts w:hint="default" w:ascii="Times New Roman" w:hAnsi="Times New Roman" w:eastAsia="等线" w:cs="Times New Roman"/>
          <w:b w:val="0"/>
          <w:bCs w:val="0"/>
          <w:highlight w:val="none"/>
          <w:lang w:val="en-US" w:eastAsia="zh-CN"/>
        </w:rPr>
        <w:t xml:space="preserve">Msg3 is one of the UL transmission in RACH procedure. The initial transmission is scheduled by the RAR UL grant in Msg2, and the re-transmission is scheduled by DCI format 0_0 scrambled by TC-RNTI. For legacy network, the waveform for Msg3 is indicated by the RRC parameter </w:t>
      </w:r>
      <w:r>
        <w:rPr>
          <w:rFonts w:hint="default" w:ascii="Times New Roman" w:hAnsi="Times New Roman" w:cs="Times New Roman"/>
          <w:i/>
          <w:iCs/>
          <w:lang w:val="en-US" w:eastAsia="zh-CN"/>
        </w:rPr>
        <w:t xml:space="preserve">msg3-transformPrecoder. </w:t>
      </w:r>
      <w:r>
        <w:rPr>
          <w:rFonts w:hint="default" w:ascii="Times New Roman" w:hAnsi="Times New Roman" w:cs="Times New Roman"/>
          <w:i w:val="0"/>
          <w:iCs w:val="0"/>
          <w:lang w:val="en-US" w:eastAsia="zh-CN"/>
        </w:rPr>
        <w:t>Since this is the very early of the UE access to the network, gNB have little information about the UE situation, changing waveform is not very reasonable. I</w:t>
      </w:r>
      <w:r>
        <w:rPr>
          <w:rFonts w:hint="default" w:ascii="Times New Roman" w:hAnsi="Times New Roman" w:cs="Times New Roman"/>
          <w:sz w:val="20"/>
          <w:szCs w:val="20"/>
          <w:lang w:val="en-GB" w:eastAsia="zh-CN"/>
        </w:rPr>
        <w:t>ntroduce indication in RAR and DCI format 0_0</w:t>
      </w:r>
      <w:r>
        <w:rPr>
          <w:rFonts w:hint="default" w:ascii="Times New Roman" w:hAnsi="Times New Roman" w:cs="Times New Roman"/>
          <w:sz w:val="20"/>
          <w:szCs w:val="20"/>
          <w:lang w:val="en-US" w:eastAsia="zh-CN"/>
        </w:rPr>
        <w:t xml:space="preserve"> also have some difficulty, especially the DCI 0_0, which we proposed not to support DWS in the above section. We therefore propose not to support DWS for Msg3 in Rel-18.</w:t>
      </w: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Proposal 2:</w:t>
      </w: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GB"/>
        </w:rPr>
        <w:t>Dynamic waveform switching in R</w:t>
      </w:r>
      <w:r>
        <w:rPr>
          <w:rFonts w:hint="default" w:ascii="Times New Roman" w:hAnsi="Times New Roman" w:cs="Times New Roman"/>
          <w:b/>
          <w:bCs/>
          <w:sz w:val="20"/>
          <w:szCs w:val="20"/>
          <w:lang w:val="en-US" w:eastAsia="zh-CN"/>
        </w:rPr>
        <w:t>el-</w:t>
      </w:r>
      <w:r>
        <w:rPr>
          <w:rFonts w:hint="default" w:ascii="Times New Roman" w:hAnsi="Times New Roman" w:cs="Times New Roman"/>
          <w:b/>
          <w:bCs/>
          <w:sz w:val="20"/>
          <w:szCs w:val="20"/>
          <w:lang w:val="en-GB"/>
        </w:rPr>
        <w:t>18 is not applicable to msg3 PUSCH.</w:t>
      </w: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eastAsia="等线" w:cs="Times New Roman"/>
          <w:b w:val="0"/>
          <w:bCs w:val="0"/>
          <w:highlight w:val="none"/>
          <w:lang w:val="en-US" w:eastAsia="zh-CN"/>
        </w:rPr>
      </w:pPr>
      <w:r>
        <w:rPr>
          <w:rFonts w:hint="default" w:ascii="Times New Roman" w:hAnsi="Times New Roman" w:cs="Times New Roman"/>
          <w:lang w:val="en-US" w:eastAsia="zh-CN"/>
        </w:rPr>
        <w:t>After the indication mechanism is decided, DCI size alignment issue should be discussed to finish the whole procedure. DCI size alignment is a very critical issue in NR network. The UE ability can only handle several (like 4) different DCI size, so the DCI size of different format have a exquisite mechanism to meet the requirement. This procedure is done by adding the padding bits in the last of the smaller DCI format. The DCI</w:t>
      </w:r>
      <w:r>
        <w:rPr>
          <w:rFonts w:hint="default" w:ascii="Times New Roman" w:hAnsi="Times New Roman" w:eastAsia="等线" w:cs="Times New Roman"/>
          <w:b w:val="0"/>
          <w:bCs w:val="0"/>
          <w:highlight w:val="none"/>
          <w:lang w:val="en-US" w:eastAsia="zh-CN"/>
        </w:rPr>
        <w:t xml:space="preserve"> scrambled by C-RNTI and the </w:t>
      </w:r>
      <w:r>
        <w:rPr>
          <w:rFonts w:hint="default" w:ascii="Times New Roman" w:hAnsi="Times New Roman" w:cs="Times New Roman"/>
          <w:lang w:val="en-US" w:eastAsia="zh-CN"/>
        </w:rPr>
        <w:t>DCI</w:t>
      </w:r>
      <w:r>
        <w:rPr>
          <w:rFonts w:hint="default" w:ascii="Times New Roman" w:hAnsi="Times New Roman" w:eastAsia="等线" w:cs="Times New Roman"/>
          <w:b w:val="0"/>
          <w:bCs w:val="0"/>
          <w:highlight w:val="none"/>
          <w:lang w:val="en-US" w:eastAsia="zh-CN"/>
        </w:rPr>
        <w:t xml:space="preserve"> scrambled by CS-RNTI also have a size alignment issue. According to the TS38.212, this alignment is performed field by field, to make the NDI field locate in the same location, to help the UE understand which type of transmission this DCI indicated.</w:t>
      </w: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eastAsia="等线" w:cs="Times New Roman"/>
          <w:b w:val="0"/>
          <w:bCs w:val="0"/>
          <w:highlight w:val="none"/>
          <w:lang w:val="en-US" w:eastAsia="zh-CN"/>
        </w:rPr>
      </w:pP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eastAsia="等线" w:cs="Times New Roman"/>
          <w:b w:val="0"/>
          <w:bCs w:val="0"/>
          <w:highlight w:val="none"/>
          <w:lang w:val="en-US" w:eastAsia="zh-CN"/>
        </w:rPr>
      </w:pP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eastAsia="等线" w:cs="Times New Roman"/>
          <w:b/>
          <w:bCs/>
          <w:highlight w:val="none"/>
          <w:lang w:val="en-US" w:eastAsia="zh-CN"/>
        </w:rPr>
      </w:pPr>
      <w:r>
        <w:rPr>
          <w:rFonts w:hint="default" w:ascii="Times New Roman" w:hAnsi="Times New Roman" w:eastAsia="等线" w:cs="Times New Roman"/>
          <w:b/>
          <w:bCs/>
          <w:highlight w:val="none"/>
          <w:lang w:val="en-US" w:eastAsia="zh-CN"/>
        </w:rPr>
        <w:t>Observation 1:</w:t>
      </w: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cs="Times New Roman" w:eastAsiaTheme="minorEastAsia"/>
          <w:b/>
          <w:bCs/>
          <w:highlight w:val="none"/>
          <w:lang w:val="en-US" w:eastAsia="zh-CN"/>
        </w:rPr>
      </w:pPr>
      <w:r>
        <w:rPr>
          <w:rFonts w:hint="default" w:ascii="Times New Roman" w:hAnsi="Times New Roman" w:cs="Times New Roman"/>
          <w:b/>
          <w:bCs/>
          <w:iCs/>
          <w:lang w:val="en-US"/>
        </w:rPr>
        <w:t>Field-by-field size alignment</w:t>
      </w:r>
      <w:r>
        <w:rPr>
          <w:rFonts w:hint="default" w:ascii="Times New Roman" w:hAnsi="Times New Roman" w:cs="Times New Roman"/>
          <w:b/>
          <w:bCs/>
          <w:iCs/>
          <w:lang w:val="en-US" w:eastAsia="zh-CN"/>
        </w:rPr>
        <w:t xml:space="preserve"> and per DCI format alignment are all existed in current spec.</w:t>
      </w: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cs="Times New Roman"/>
          <w:lang w:val="en-US" w:eastAsia="zh-CN"/>
        </w:rPr>
      </w:pP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At the early step, only DCI size alignment between two DCI indicate different waveforms is discussed. Two possible methods could be considered </w:t>
      </w:r>
      <w:r>
        <w:rPr>
          <w:rFonts w:hint="default" w:ascii="Times New Roman" w:hAnsi="Times New Roman" w:cs="Times New Roman"/>
          <w:sz w:val="20"/>
          <w:szCs w:val="20"/>
        </w:rPr>
        <w:t>For DCI format 0_1/0_2 containing dynamic waveform indication</w:t>
      </w:r>
      <w:r>
        <w:rPr>
          <w:rFonts w:hint="default" w:ascii="Times New Roman" w:hAnsi="Times New Roman" w:cs="Times New Roman"/>
          <w:sz w:val="20"/>
          <w:szCs w:val="20"/>
          <w:lang w:val="en-US" w:eastAsia="zh-CN"/>
        </w:rPr>
        <w:t>.For option1,</w:t>
      </w:r>
      <w:r>
        <w:rPr>
          <w:rFonts w:hint="default" w:ascii="Times New Roman" w:hAnsi="Times New Roman" w:cs="Times New Roman"/>
          <w:sz w:val="20"/>
          <w:szCs w:val="20"/>
        </w:rPr>
        <w:t xml:space="preserve"> bit width of each field is set to the maximum between the bit width of the field if transform precoding is disabled and the bit width of the field if transform precoding is enabled, if different.</w:t>
      </w:r>
      <w:r>
        <w:rPr>
          <w:rFonts w:hint="default" w:ascii="Times New Roman" w:hAnsi="Times New Roman" w:cs="Times New Roman"/>
          <w:sz w:val="20"/>
          <w:szCs w:val="20"/>
          <w:lang w:val="en-US" w:eastAsia="zh-CN"/>
        </w:rPr>
        <w:t xml:space="preserve"> For option2, bit width of DCI is set to the</w:t>
      </w:r>
      <w:r>
        <w:rPr>
          <w:rFonts w:hint="default" w:ascii="Times New Roman" w:hAnsi="Times New Roman" w:cs="Times New Roman"/>
          <w:sz w:val="20"/>
          <w:szCs w:val="20"/>
        </w:rPr>
        <w:t xml:space="preserve"> maximum between the bit width of the </w:t>
      </w:r>
      <w:r>
        <w:rPr>
          <w:rFonts w:hint="default" w:ascii="Times New Roman" w:hAnsi="Times New Roman" w:cs="Times New Roman"/>
          <w:sz w:val="20"/>
          <w:szCs w:val="20"/>
          <w:lang w:val="en-US" w:eastAsia="zh-CN"/>
        </w:rPr>
        <w:t>DCI</w:t>
      </w:r>
      <w:r>
        <w:rPr>
          <w:rFonts w:hint="default" w:ascii="Times New Roman" w:hAnsi="Times New Roman" w:cs="Times New Roman"/>
          <w:sz w:val="20"/>
          <w:szCs w:val="20"/>
        </w:rPr>
        <w:t xml:space="preserve"> if transform precoding is disabled and the bit width of the </w:t>
      </w:r>
      <w:r>
        <w:rPr>
          <w:rFonts w:hint="default" w:ascii="Times New Roman" w:hAnsi="Times New Roman" w:cs="Times New Roman"/>
          <w:sz w:val="20"/>
          <w:szCs w:val="20"/>
          <w:lang w:val="en-US" w:eastAsia="zh-CN"/>
        </w:rPr>
        <w:t>DCI</w:t>
      </w:r>
      <w:r>
        <w:rPr>
          <w:rFonts w:hint="default" w:ascii="Times New Roman" w:hAnsi="Times New Roman" w:cs="Times New Roman"/>
          <w:sz w:val="20"/>
          <w:szCs w:val="20"/>
        </w:rPr>
        <w:t xml:space="preserve"> if transform precoding is enabled, if different</w:t>
      </w:r>
      <w:r>
        <w:rPr>
          <w:rFonts w:hint="default" w:ascii="Times New Roman" w:hAnsi="Times New Roman" w:cs="Times New Roman"/>
          <w:sz w:val="20"/>
          <w:szCs w:val="20"/>
          <w:lang w:val="en-US" w:eastAsia="zh-CN"/>
        </w:rPr>
        <w:t xml:space="preserve">. Both options seems workable, but the details should be further discussed. For example, if the alignment procedure is operated per DCI bit field, then the </w:t>
      </w:r>
      <w:r>
        <w:rPr>
          <w:rFonts w:hint="default" w:ascii="Times New Roman" w:hAnsi="Times New Roman" w:eastAsia="等线" w:cs="Times New Roman"/>
          <w:szCs w:val="20"/>
          <w:lang w:eastAsia="zh-CN"/>
        </w:rPr>
        <w:t>new 1-bit field for dynamic waveform indication</w:t>
      </w:r>
      <w:r>
        <w:rPr>
          <w:rFonts w:hint="default" w:ascii="Times New Roman" w:hAnsi="Times New Roman" w:eastAsia="等线" w:cs="Times New Roman"/>
          <w:szCs w:val="20"/>
          <w:lang w:val="en-US" w:eastAsia="zh-CN"/>
        </w:rPr>
        <w:t xml:space="preserve"> could be carried in any location in DCI. If the </w:t>
      </w:r>
      <w:r>
        <w:rPr>
          <w:rFonts w:hint="default" w:ascii="Times New Roman" w:hAnsi="Times New Roman" w:cs="Times New Roman"/>
          <w:sz w:val="20"/>
          <w:szCs w:val="20"/>
          <w:lang w:val="en-US" w:eastAsia="zh-CN"/>
        </w:rPr>
        <w:t xml:space="preserve">alignment procedure is operated per DCI, then the </w:t>
      </w:r>
      <w:r>
        <w:rPr>
          <w:rFonts w:hint="default" w:ascii="Times New Roman" w:hAnsi="Times New Roman" w:eastAsia="等线" w:cs="Times New Roman"/>
          <w:szCs w:val="20"/>
          <w:lang w:eastAsia="zh-CN"/>
        </w:rPr>
        <w:t>new 1-bit field for dynamic waveform indication</w:t>
      </w:r>
      <w:r>
        <w:rPr>
          <w:rFonts w:hint="default" w:ascii="Times New Roman" w:hAnsi="Times New Roman" w:eastAsia="等线" w:cs="Times New Roman"/>
          <w:szCs w:val="20"/>
          <w:lang w:val="en-US" w:eastAsia="zh-CN"/>
        </w:rPr>
        <w:t xml:space="preserve"> could be carried in front of any other bit fields whose bit width are influenced by transform precoding, otherwise UE could not decided each width of the bit field.</w:t>
      </w:r>
    </w:p>
    <w:p>
      <w:pPr>
        <w:keepNext w:val="0"/>
        <w:keepLines w:val="0"/>
        <w:pageBreakBefore w:val="0"/>
        <w:widowControl/>
        <w:kinsoku/>
        <w:wordWrap/>
        <w:overflowPunct/>
        <w:topLinePunct w:val="0"/>
        <w:bidi w:val="0"/>
        <w:adjustRightInd w:val="0"/>
        <w:snapToGrid w:val="0"/>
        <w:spacing w:after="0" w:line="240" w:lineRule="auto"/>
        <w:jc w:val="both"/>
        <w:rPr>
          <w:rFonts w:hint="default" w:ascii="Times New Roman" w:hAnsi="Times New Roman" w:cs="Times New Roman"/>
          <w:lang w:val="en-US" w:eastAsia="zh-CN"/>
        </w:rPr>
      </w:pPr>
      <w:r>
        <w:rPr>
          <w:rFonts w:hint="default" w:ascii="Times New Roman" w:hAnsi="Times New Roman" w:cs="Times New Roman"/>
          <w:b w:val="0"/>
          <w:bCs w:val="0"/>
          <w:lang w:val="en-US" w:eastAsia="zh-CN"/>
        </w:rPr>
        <w:t xml:space="preserve">In the last meeting, the issue about DCI size alignment between the </w:t>
      </w:r>
      <w:r>
        <w:rPr>
          <w:rFonts w:hint="default" w:ascii="Times New Roman" w:hAnsi="Times New Roman" w:cs="Times New Roman"/>
          <w:lang w:val="en-US" w:eastAsia="zh-CN"/>
        </w:rPr>
        <w:t>DCI</w:t>
      </w:r>
      <w:r>
        <w:rPr>
          <w:rFonts w:hint="default" w:ascii="Times New Roman" w:hAnsi="Times New Roman" w:eastAsia="等线" w:cs="Times New Roman"/>
          <w:b w:val="0"/>
          <w:bCs w:val="0"/>
          <w:highlight w:val="none"/>
          <w:lang w:val="en-US" w:eastAsia="zh-CN"/>
        </w:rPr>
        <w:t xml:space="preserve"> scrambled by C-RNTI and the </w:t>
      </w:r>
      <w:r>
        <w:rPr>
          <w:rFonts w:hint="default" w:ascii="Times New Roman" w:hAnsi="Times New Roman" w:cs="Times New Roman"/>
          <w:lang w:val="en-US" w:eastAsia="zh-CN"/>
        </w:rPr>
        <w:t>DCI</w:t>
      </w:r>
      <w:r>
        <w:rPr>
          <w:rFonts w:hint="default" w:ascii="Times New Roman" w:hAnsi="Times New Roman" w:eastAsia="等线" w:cs="Times New Roman"/>
          <w:b w:val="0"/>
          <w:bCs w:val="0"/>
          <w:highlight w:val="none"/>
          <w:lang w:val="en-US" w:eastAsia="zh-CN"/>
        </w:rPr>
        <w:t xml:space="preserve"> scrambled by CS-RNTI is discussed, and the options expand to 4.</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val="0"/>
              <w:snapToGrid w:val="0"/>
              <w:spacing w:beforeAutospacing="0" w:after="0" w:afterAutospacing="0" w:line="240" w:lineRule="auto"/>
              <w:jc w:val="both"/>
              <w:textAlignment w:val="auto"/>
              <w:rPr>
                <w:rFonts w:hint="default" w:ascii="Times New Roman" w:hAnsi="Times New Roman" w:eastAsia="等线" w:cs="Times New Roman"/>
                <w:sz w:val="20"/>
                <w:szCs w:val="20"/>
                <w:lang w:val="en-GB" w:eastAsia="ja-JP"/>
              </w:rPr>
            </w:pPr>
            <w:r>
              <w:rPr>
                <w:rFonts w:hint="default" w:ascii="Times New Roman" w:hAnsi="Times New Roman" w:eastAsia="等线" w:cs="Times New Roman"/>
                <w:b/>
                <w:bCs/>
                <w:sz w:val="20"/>
                <w:szCs w:val="20"/>
                <w:highlight w:val="magenta"/>
                <w:lang w:val="en-GB" w:eastAsia="ja-JP"/>
              </w:rPr>
              <w:t>FL proposal 2-4r2</w:t>
            </w:r>
            <w:r>
              <w:rPr>
                <w:rFonts w:hint="default" w:ascii="Times New Roman" w:hAnsi="Times New Roman" w:eastAsia="等线" w:cs="Times New Roman"/>
                <w:sz w:val="20"/>
                <w:szCs w:val="20"/>
                <w:lang w:val="en-GB" w:eastAsia="ja-JP"/>
              </w:rPr>
              <w:t xml:space="preserve">: </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240" w:lineRule="auto"/>
              <w:jc w:val="both"/>
              <w:textAlignment w:val="auto"/>
              <w:rPr>
                <w:rFonts w:hint="default" w:ascii="Times New Roman" w:hAnsi="Times New Roman" w:eastAsia="等线" w:cs="Times New Roman"/>
                <w:sz w:val="20"/>
                <w:szCs w:val="20"/>
                <w:lang w:val="en-GB" w:eastAsia="ja-JP"/>
              </w:rPr>
            </w:pPr>
            <w:r>
              <w:rPr>
                <w:rFonts w:hint="default" w:ascii="Times New Roman" w:hAnsi="Times New Roman" w:eastAsia="等线" w:cs="Times New Roman"/>
                <w:sz w:val="20"/>
                <w:szCs w:val="20"/>
                <w:lang w:val="en-GB" w:eastAsia="ja-JP"/>
              </w:rPr>
              <w:t>RAN1 to select one of the following Options for DCI size alignment when DWS indication is configured in DCI format 0_1 or 0_2:</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240" w:lineRule="auto"/>
              <w:jc w:val="both"/>
              <w:textAlignment w:val="auto"/>
              <w:rPr>
                <w:rFonts w:hint="default" w:ascii="Times New Roman" w:hAnsi="Times New Roman" w:eastAsia="等线" w:cs="Times New Roman"/>
                <w:sz w:val="20"/>
                <w:szCs w:val="20"/>
                <w:lang w:val="en-GB" w:eastAsia="ja-JP"/>
              </w:rPr>
            </w:pPr>
          </w:p>
          <w:p>
            <w:pPr>
              <w:keepNext w:val="0"/>
              <w:keepLines w:val="0"/>
              <w:pageBreakBefore w:val="0"/>
              <w:widowControl/>
              <w:kinsoku/>
              <w:wordWrap/>
              <w:overflowPunct/>
              <w:topLinePunct w:val="0"/>
              <w:autoSpaceDE/>
              <w:autoSpaceDN/>
              <w:bidi w:val="0"/>
              <w:adjustRightInd w:val="0"/>
              <w:snapToGrid w:val="0"/>
              <w:spacing w:beforeAutospacing="0" w:after="0" w:afterAutospacing="0" w:line="240" w:lineRule="auto"/>
              <w:jc w:val="both"/>
              <w:textAlignment w:val="auto"/>
              <w:rPr>
                <w:rFonts w:hint="default" w:ascii="Times New Roman" w:hAnsi="Times New Roman" w:eastAsia="等线" w:cs="Times New Roman"/>
                <w:sz w:val="20"/>
                <w:szCs w:val="20"/>
                <w:u w:val="single"/>
                <w:lang w:val="en-US" w:eastAsia="en-US"/>
              </w:rPr>
            </w:pPr>
            <w:r>
              <w:rPr>
                <w:rFonts w:hint="default" w:ascii="Times New Roman" w:hAnsi="Times New Roman" w:eastAsia="等线" w:cs="Times New Roman"/>
                <w:sz w:val="20"/>
                <w:szCs w:val="20"/>
                <w:u w:val="single"/>
                <w:lang w:val="en-US" w:eastAsia="ja-JP"/>
              </w:rPr>
              <w:t>Option 1: Per-format alignment</w:t>
            </w:r>
          </w:p>
          <w:p>
            <w:pPr>
              <w:keepNext w:val="0"/>
              <w:keepLines w:val="0"/>
              <w:pageBreakBefore w:val="0"/>
              <w:widowControl/>
              <w:numPr>
                <w:ilvl w:val="0"/>
                <w:numId w:val="5"/>
              </w:numPr>
              <w:kinsoku/>
              <w:wordWrap/>
              <w:overflowPunct/>
              <w:topLinePunct w:val="0"/>
              <w:autoSpaceDE/>
              <w:autoSpaceDN/>
              <w:bidi w:val="0"/>
              <w:adjustRightInd w:val="0"/>
              <w:snapToGrid w:val="0"/>
              <w:spacing w:before="0" w:beforeAutospacing="0" w:after="0" w:afterAutospacing="0" w:line="240" w:lineRule="auto"/>
              <w:ind w:left="72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 xml:space="preserve">Step 1: Determine field sizes of DCI addressed to C-RNTI based on the waveform indicated by DWS field. </w:t>
            </w:r>
          </w:p>
          <w:p>
            <w:pPr>
              <w:keepNext w:val="0"/>
              <w:keepLines w:val="0"/>
              <w:pageBreakBefore w:val="0"/>
              <w:widowControl/>
              <w:numPr>
                <w:ilvl w:val="0"/>
                <w:numId w:val="5"/>
              </w:numPr>
              <w:kinsoku/>
              <w:wordWrap/>
              <w:overflowPunct/>
              <w:topLinePunct w:val="0"/>
              <w:autoSpaceDE/>
              <w:autoSpaceDN/>
              <w:bidi w:val="0"/>
              <w:adjustRightInd w:val="0"/>
              <w:snapToGrid w:val="0"/>
              <w:spacing w:before="0" w:beforeAutospacing="0" w:after="0" w:afterAutospacing="0" w:line="240" w:lineRule="auto"/>
              <w:ind w:left="72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Step 2: If DCI is addressed to CS-RNTI, align field sizes to that of DCI addressed to C-RNTI based on the waveform indicated by DWS field using the existing C-RNTI/CS-RNTI alignment clause.</w:t>
            </w:r>
          </w:p>
          <w:p>
            <w:pPr>
              <w:keepNext w:val="0"/>
              <w:keepLines w:val="0"/>
              <w:pageBreakBefore w:val="0"/>
              <w:widowControl/>
              <w:numPr>
                <w:ilvl w:val="0"/>
                <w:numId w:val="5"/>
              </w:numPr>
              <w:kinsoku/>
              <w:wordWrap/>
              <w:overflowPunct/>
              <w:topLinePunct w:val="0"/>
              <w:autoSpaceDE/>
              <w:autoSpaceDN/>
              <w:bidi w:val="0"/>
              <w:adjustRightInd w:val="0"/>
              <w:snapToGrid w:val="0"/>
              <w:spacing w:before="0" w:beforeAutospacing="0" w:after="0" w:afterAutospacing="0" w:line="240" w:lineRule="auto"/>
              <w:ind w:left="72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Select between:</w:t>
            </w:r>
          </w:p>
          <w:p>
            <w:pPr>
              <w:keepNext w:val="0"/>
              <w:keepLines w:val="0"/>
              <w:pageBreakBefore w:val="0"/>
              <w:widowControl/>
              <w:numPr>
                <w:ilvl w:val="1"/>
                <w:numId w:val="5"/>
              </w:numPr>
              <w:kinsoku/>
              <w:wordWrap/>
              <w:overflowPunct/>
              <w:topLinePunct w:val="0"/>
              <w:autoSpaceDE/>
              <w:autoSpaceDN/>
              <w:bidi w:val="0"/>
              <w:adjustRightInd w:val="0"/>
              <w:snapToGrid w:val="0"/>
              <w:spacing w:before="0" w:beforeAutospacing="0" w:after="0" w:afterAutospacing="0" w:line="240" w:lineRule="auto"/>
              <w:ind w:left="144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Alt. A:</w:t>
            </w:r>
          </w:p>
          <w:p>
            <w:pPr>
              <w:keepNext w:val="0"/>
              <w:keepLines w:val="0"/>
              <w:pageBreakBefore w:val="0"/>
              <w:widowControl/>
              <w:numPr>
                <w:ilvl w:val="2"/>
                <w:numId w:val="5"/>
              </w:numPr>
              <w:kinsoku/>
              <w:wordWrap/>
              <w:overflowPunct/>
              <w:topLinePunct w:val="0"/>
              <w:autoSpaceDE/>
              <w:autoSpaceDN/>
              <w:bidi w:val="0"/>
              <w:adjustRightInd w:val="0"/>
              <w:snapToGrid w:val="0"/>
              <w:spacing w:before="0" w:beforeAutospacing="0" w:after="0" w:afterAutospacing="0" w:line="240" w:lineRule="auto"/>
              <w:ind w:left="216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By specification, at least one field preceding NDI has size that depends on waveform (e.g. FDRA).</w:t>
            </w:r>
          </w:p>
          <w:p>
            <w:pPr>
              <w:keepNext w:val="0"/>
              <w:keepLines w:val="0"/>
              <w:pageBreakBefore w:val="0"/>
              <w:widowControl/>
              <w:numPr>
                <w:ilvl w:val="2"/>
                <w:numId w:val="5"/>
              </w:numPr>
              <w:kinsoku/>
              <w:wordWrap/>
              <w:overflowPunct/>
              <w:topLinePunct w:val="0"/>
              <w:autoSpaceDE/>
              <w:autoSpaceDN/>
              <w:bidi w:val="0"/>
              <w:adjustRightInd w:val="0"/>
              <w:snapToGrid w:val="0"/>
              <w:spacing w:before="0" w:beforeAutospacing="0" w:after="0" w:afterAutospacing="0" w:line="240" w:lineRule="auto"/>
              <w:ind w:left="216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Note: This implies DWS field must be decoded before finding position of NDI field.</w:t>
            </w:r>
          </w:p>
          <w:p>
            <w:pPr>
              <w:keepNext w:val="0"/>
              <w:keepLines w:val="0"/>
              <w:pageBreakBefore w:val="0"/>
              <w:widowControl/>
              <w:numPr>
                <w:ilvl w:val="2"/>
                <w:numId w:val="5"/>
              </w:numPr>
              <w:kinsoku/>
              <w:wordWrap/>
              <w:overflowPunct/>
              <w:topLinePunct w:val="0"/>
              <w:autoSpaceDE/>
              <w:autoSpaceDN/>
              <w:bidi w:val="0"/>
              <w:adjustRightInd w:val="0"/>
              <w:snapToGrid w:val="0"/>
              <w:spacing w:before="0" w:beforeAutospacing="0" w:after="0" w:afterAutospacing="0" w:line="240" w:lineRule="auto"/>
              <w:ind w:left="216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Note: This implies DWS field must be positioned before the first field that depends on waveform.</w:t>
            </w:r>
          </w:p>
          <w:p>
            <w:pPr>
              <w:keepNext w:val="0"/>
              <w:keepLines w:val="0"/>
              <w:pageBreakBefore w:val="0"/>
              <w:widowControl/>
              <w:numPr>
                <w:ilvl w:val="2"/>
                <w:numId w:val="5"/>
              </w:numPr>
              <w:kinsoku/>
              <w:wordWrap/>
              <w:overflowPunct/>
              <w:topLinePunct w:val="0"/>
              <w:autoSpaceDE/>
              <w:autoSpaceDN/>
              <w:bidi w:val="0"/>
              <w:adjustRightInd w:val="0"/>
              <w:snapToGrid w:val="0"/>
              <w:spacing w:before="0" w:beforeAutospacing="0" w:after="0" w:afterAutospacing="0" w:line="240" w:lineRule="auto"/>
              <w:ind w:left="216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 xml:space="preserve">Impact on procedure for PDCCH validation of CG type 2: if DWS field value does not match waveform RRC-configured in </w:t>
            </w:r>
            <w:r>
              <w:rPr>
                <w:rFonts w:hint="default" w:ascii="Times New Roman" w:hAnsi="Times New Roman" w:eastAsia="Calibri" w:cs="Times New Roman"/>
                <w:i/>
                <w:iCs/>
                <w:sz w:val="20"/>
                <w:szCs w:val="20"/>
                <w:lang w:val="en-US" w:eastAsia="ja-JP" w:bidi="ar-SA"/>
              </w:rPr>
              <w:t>ConfiguredGrantConfig</w:t>
            </w:r>
            <w:r>
              <w:rPr>
                <w:rFonts w:hint="default" w:ascii="Times New Roman" w:hAnsi="Times New Roman" w:eastAsia="Calibri" w:cs="Times New Roman"/>
                <w:sz w:val="20"/>
                <w:szCs w:val="20"/>
                <w:lang w:val="en-US" w:eastAsia="ja-JP" w:bidi="ar-SA"/>
              </w:rPr>
              <w:t xml:space="preserve"> for the CG, and NDI=0, it is an error case.</w:t>
            </w:r>
          </w:p>
          <w:p>
            <w:pPr>
              <w:keepNext w:val="0"/>
              <w:keepLines w:val="0"/>
              <w:pageBreakBefore w:val="0"/>
              <w:widowControl/>
              <w:numPr>
                <w:ilvl w:val="1"/>
                <w:numId w:val="5"/>
              </w:numPr>
              <w:kinsoku/>
              <w:wordWrap/>
              <w:overflowPunct/>
              <w:topLinePunct w:val="0"/>
              <w:autoSpaceDE/>
              <w:autoSpaceDN/>
              <w:bidi w:val="0"/>
              <w:adjustRightInd w:val="0"/>
              <w:snapToGrid w:val="0"/>
              <w:spacing w:before="0" w:beforeAutospacing="0" w:after="0" w:afterAutospacing="0" w:line="240" w:lineRule="auto"/>
              <w:ind w:left="144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 xml:space="preserve">Alt. B: </w:t>
            </w:r>
          </w:p>
          <w:p>
            <w:pPr>
              <w:keepNext w:val="0"/>
              <w:keepLines w:val="0"/>
              <w:pageBreakBefore w:val="0"/>
              <w:widowControl/>
              <w:numPr>
                <w:ilvl w:val="2"/>
                <w:numId w:val="5"/>
              </w:numPr>
              <w:kinsoku/>
              <w:wordWrap/>
              <w:overflowPunct/>
              <w:topLinePunct w:val="0"/>
              <w:autoSpaceDE/>
              <w:autoSpaceDN/>
              <w:bidi w:val="0"/>
              <w:adjustRightInd w:val="0"/>
              <w:snapToGrid w:val="0"/>
              <w:spacing w:before="0" w:beforeAutospacing="0" w:after="0" w:afterAutospacing="0" w:line="240" w:lineRule="auto"/>
              <w:ind w:left="216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By specification, no field preceding NDI has size that depends on waveform.</w:t>
            </w:r>
          </w:p>
          <w:p>
            <w:pPr>
              <w:keepNext w:val="0"/>
              <w:keepLines w:val="0"/>
              <w:pageBreakBefore w:val="0"/>
              <w:widowControl/>
              <w:numPr>
                <w:ilvl w:val="3"/>
                <w:numId w:val="5"/>
              </w:numPr>
              <w:kinsoku/>
              <w:wordWrap/>
              <w:overflowPunct/>
              <w:topLinePunct w:val="0"/>
              <w:autoSpaceDE/>
              <w:autoSpaceDN/>
              <w:bidi w:val="0"/>
              <w:adjustRightInd w:val="0"/>
              <w:snapToGrid w:val="0"/>
              <w:spacing w:before="0" w:beforeAutospacing="0" w:after="0" w:afterAutospacing="0" w:line="240" w:lineRule="auto"/>
              <w:ind w:left="288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Note: It seems that it is currently the case for DCI format 0_1/0_2 in R17 (may need further checking)</w:t>
            </w:r>
          </w:p>
          <w:p>
            <w:pPr>
              <w:keepNext w:val="0"/>
              <w:keepLines w:val="0"/>
              <w:pageBreakBefore w:val="0"/>
              <w:widowControl/>
              <w:numPr>
                <w:ilvl w:val="2"/>
                <w:numId w:val="5"/>
              </w:numPr>
              <w:kinsoku/>
              <w:wordWrap/>
              <w:overflowPunct/>
              <w:topLinePunct w:val="0"/>
              <w:autoSpaceDE/>
              <w:autoSpaceDN/>
              <w:bidi w:val="0"/>
              <w:adjustRightInd w:val="0"/>
              <w:snapToGrid w:val="0"/>
              <w:spacing w:before="0" w:beforeAutospacing="0" w:after="0" w:afterAutospacing="0" w:line="240" w:lineRule="auto"/>
              <w:ind w:left="216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Note: This means DWS field does not need to be decoded before finding position of NDI field.</w:t>
            </w:r>
          </w:p>
          <w:p>
            <w:pPr>
              <w:keepNext w:val="0"/>
              <w:keepLines w:val="0"/>
              <w:pageBreakBefore w:val="0"/>
              <w:widowControl/>
              <w:numPr>
                <w:ilvl w:val="2"/>
                <w:numId w:val="5"/>
              </w:numPr>
              <w:kinsoku/>
              <w:wordWrap/>
              <w:overflowPunct/>
              <w:topLinePunct w:val="0"/>
              <w:autoSpaceDE/>
              <w:autoSpaceDN/>
              <w:bidi w:val="0"/>
              <w:adjustRightInd w:val="0"/>
              <w:snapToGrid w:val="0"/>
              <w:spacing w:before="0" w:beforeAutospacing="0" w:after="0" w:afterAutospacing="0" w:line="240" w:lineRule="auto"/>
              <w:ind w:left="216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Note: This means DWS field can be positioned after NDI, but before the first field that depends on waveform.</w:t>
            </w:r>
          </w:p>
          <w:p>
            <w:pPr>
              <w:keepNext w:val="0"/>
              <w:keepLines w:val="0"/>
              <w:pageBreakBefore w:val="0"/>
              <w:widowControl/>
              <w:numPr>
                <w:ilvl w:val="2"/>
                <w:numId w:val="5"/>
              </w:numPr>
              <w:kinsoku/>
              <w:wordWrap/>
              <w:overflowPunct/>
              <w:topLinePunct w:val="0"/>
              <w:autoSpaceDE/>
              <w:autoSpaceDN/>
              <w:bidi w:val="0"/>
              <w:adjustRightInd w:val="0"/>
              <w:snapToGrid w:val="0"/>
              <w:spacing w:before="0" w:beforeAutospacing="0" w:after="0" w:afterAutospacing="0" w:line="240" w:lineRule="auto"/>
              <w:ind w:left="216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No impact on procedure for PDCCH validation of CG type 2. UE can ignore value of DWS field in the validation.</w:t>
            </w:r>
          </w:p>
          <w:p>
            <w:pPr>
              <w:keepNext w:val="0"/>
              <w:keepLines w:val="0"/>
              <w:pageBreakBefore w:val="0"/>
              <w:widowControl/>
              <w:numPr>
                <w:ilvl w:val="0"/>
                <w:numId w:val="5"/>
              </w:numPr>
              <w:kinsoku/>
              <w:wordWrap/>
              <w:overflowPunct/>
              <w:topLinePunct w:val="0"/>
              <w:autoSpaceDE/>
              <w:autoSpaceDN/>
              <w:bidi w:val="0"/>
              <w:adjustRightInd w:val="0"/>
              <w:snapToGrid w:val="0"/>
              <w:spacing w:before="0" w:beforeAutospacing="0" w:after="0" w:afterAutospacing="0" w:line="240" w:lineRule="auto"/>
              <w:ind w:left="72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Step 3: Apply padding at the end of the DCI, if necessary, to match the size of the largest DCI size between (DWS=CP-OFDM) and (DWS=DFT-S-OFDM).</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240" w:lineRule="auto"/>
              <w:jc w:val="both"/>
              <w:textAlignment w:val="auto"/>
              <w:rPr>
                <w:rFonts w:hint="default" w:ascii="Times New Roman" w:hAnsi="Times New Roman" w:eastAsia="等线" w:cs="Times New Roman"/>
                <w:sz w:val="20"/>
                <w:szCs w:val="20"/>
                <w:u w:val="single"/>
                <w:lang w:val="en-US" w:eastAsia="ja-JP"/>
              </w:rPr>
            </w:pPr>
            <w:r>
              <w:rPr>
                <w:rFonts w:hint="default" w:ascii="Times New Roman" w:hAnsi="Times New Roman" w:eastAsia="等线" w:cs="Times New Roman"/>
                <w:sz w:val="20"/>
                <w:szCs w:val="20"/>
                <w:u w:val="single"/>
                <w:lang w:val="en-US" w:eastAsia="ja-JP"/>
              </w:rPr>
              <w:t>Option 2: Per-field alignment</w:t>
            </w:r>
          </w:p>
          <w:p>
            <w:pPr>
              <w:keepNext w:val="0"/>
              <w:keepLines w:val="0"/>
              <w:pageBreakBefore w:val="0"/>
              <w:widowControl/>
              <w:numPr>
                <w:ilvl w:val="0"/>
                <w:numId w:val="5"/>
              </w:numPr>
              <w:kinsoku/>
              <w:wordWrap/>
              <w:overflowPunct/>
              <w:topLinePunct w:val="0"/>
              <w:autoSpaceDE/>
              <w:autoSpaceDN/>
              <w:bidi w:val="0"/>
              <w:adjustRightInd w:val="0"/>
              <w:snapToGrid w:val="0"/>
              <w:spacing w:before="0" w:beforeAutospacing="0" w:after="0" w:afterAutospacing="0" w:line="240" w:lineRule="auto"/>
              <w:ind w:left="72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Step 1: For C-RNTI, apply padding to each field, if necessary, to match the size of the largest field size between (DWS=CP-OFDM) and (DWS=DFT-S-OFDM).</w:t>
            </w:r>
          </w:p>
          <w:p>
            <w:pPr>
              <w:keepNext w:val="0"/>
              <w:keepLines w:val="0"/>
              <w:pageBreakBefore w:val="0"/>
              <w:widowControl/>
              <w:numPr>
                <w:ilvl w:val="0"/>
                <w:numId w:val="5"/>
              </w:numPr>
              <w:kinsoku/>
              <w:wordWrap/>
              <w:overflowPunct/>
              <w:topLinePunct w:val="0"/>
              <w:autoSpaceDE/>
              <w:autoSpaceDN/>
              <w:bidi w:val="0"/>
              <w:adjustRightInd w:val="0"/>
              <w:snapToGrid w:val="0"/>
              <w:spacing w:before="0" w:beforeAutospacing="0" w:after="0" w:afterAutospacing="0" w:line="240" w:lineRule="auto"/>
              <w:ind w:left="72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Step 2: If DCI is addressed to CS-RNTI, align field sizes to those of C-RNTI according to existing alignment clause between CS-RNTI and C-RNTI.</w:t>
            </w:r>
          </w:p>
          <w:p>
            <w:pPr>
              <w:keepNext w:val="0"/>
              <w:keepLines w:val="0"/>
              <w:pageBreakBefore w:val="0"/>
              <w:widowControl/>
              <w:numPr>
                <w:ilvl w:val="0"/>
                <w:numId w:val="5"/>
              </w:numPr>
              <w:kinsoku/>
              <w:wordWrap/>
              <w:overflowPunct/>
              <w:topLinePunct w:val="0"/>
              <w:autoSpaceDE/>
              <w:autoSpaceDN/>
              <w:bidi w:val="0"/>
              <w:adjustRightInd w:val="0"/>
              <w:snapToGrid w:val="0"/>
              <w:spacing w:before="0" w:beforeAutospacing="0" w:after="0" w:afterAutospacing="0" w:line="240" w:lineRule="auto"/>
              <w:ind w:left="72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Note: DWS field does not need to be decoded before finding position of NDI field or any other field.</w:t>
            </w:r>
          </w:p>
          <w:p>
            <w:pPr>
              <w:keepNext w:val="0"/>
              <w:keepLines w:val="0"/>
              <w:pageBreakBefore w:val="0"/>
              <w:widowControl/>
              <w:numPr>
                <w:ilvl w:val="0"/>
                <w:numId w:val="5"/>
              </w:numPr>
              <w:kinsoku/>
              <w:wordWrap/>
              <w:overflowPunct/>
              <w:topLinePunct w:val="0"/>
              <w:autoSpaceDE/>
              <w:autoSpaceDN/>
              <w:bidi w:val="0"/>
              <w:adjustRightInd w:val="0"/>
              <w:snapToGrid w:val="0"/>
              <w:spacing w:before="0" w:beforeAutospacing="0" w:after="0" w:afterAutospacing="0" w:line="240" w:lineRule="auto"/>
              <w:ind w:left="72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Note: No constraint on position of DWS field in DCI (but positioning before any field that has waveform-dependent interpretation may help implementation).</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240" w:lineRule="auto"/>
              <w:jc w:val="both"/>
              <w:textAlignment w:val="auto"/>
              <w:rPr>
                <w:rFonts w:hint="default" w:ascii="Times New Roman" w:hAnsi="Times New Roman" w:eastAsia="等线" w:cs="Times New Roman"/>
                <w:sz w:val="20"/>
                <w:szCs w:val="20"/>
                <w:u w:val="single"/>
                <w:lang w:val="en-US" w:eastAsia="ja-JP"/>
              </w:rPr>
            </w:pPr>
            <w:r>
              <w:rPr>
                <w:rFonts w:hint="default" w:ascii="Times New Roman" w:hAnsi="Times New Roman" w:eastAsia="等线" w:cs="Times New Roman"/>
                <w:sz w:val="20"/>
                <w:szCs w:val="20"/>
                <w:u w:val="single"/>
                <w:lang w:val="en-US" w:eastAsia="ja-JP"/>
              </w:rPr>
              <w:t>Option 3: Per-field alignment only for fields preceding NDI field</w:t>
            </w:r>
          </w:p>
          <w:p>
            <w:pPr>
              <w:keepNext w:val="0"/>
              <w:keepLines w:val="0"/>
              <w:pageBreakBefore w:val="0"/>
              <w:widowControl/>
              <w:numPr>
                <w:ilvl w:val="0"/>
                <w:numId w:val="5"/>
              </w:numPr>
              <w:kinsoku/>
              <w:wordWrap/>
              <w:overflowPunct/>
              <w:topLinePunct w:val="0"/>
              <w:autoSpaceDE/>
              <w:autoSpaceDN/>
              <w:bidi w:val="0"/>
              <w:adjustRightInd w:val="0"/>
              <w:snapToGrid w:val="0"/>
              <w:spacing w:before="0" w:beforeAutospacing="0" w:after="0" w:afterAutospacing="0" w:line="240" w:lineRule="auto"/>
              <w:ind w:left="72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Step 1: For fields preceding NDI, apply per-field alignment as per Steps 1 and 2 of Option 2.</w:t>
            </w:r>
          </w:p>
          <w:p>
            <w:pPr>
              <w:keepNext w:val="0"/>
              <w:keepLines w:val="0"/>
              <w:pageBreakBefore w:val="0"/>
              <w:widowControl/>
              <w:numPr>
                <w:ilvl w:val="1"/>
                <w:numId w:val="5"/>
              </w:numPr>
              <w:kinsoku/>
              <w:wordWrap/>
              <w:overflowPunct/>
              <w:topLinePunct w:val="0"/>
              <w:autoSpaceDE/>
              <w:autoSpaceDN/>
              <w:bidi w:val="0"/>
              <w:adjustRightInd w:val="0"/>
              <w:snapToGrid w:val="0"/>
              <w:spacing w:before="0" w:beforeAutospacing="0" w:after="0" w:afterAutospacing="0" w:line="240" w:lineRule="auto"/>
              <w:ind w:left="144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Note: This means DWS field does not need to be decoded before finding position of NDI field.</w:t>
            </w:r>
          </w:p>
          <w:p>
            <w:pPr>
              <w:keepNext w:val="0"/>
              <w:keepLines w:val="0"/>
              <w:pageBreakBefore w:val="0"/>
              <w:widowControl/>
              <w:numPr>
                <w:ilvl w:val="0"/>
                <w:numId w:val="5"/>
              </w:numPr>
              <w:kinsoku/>
              <w:wordWrap/>
              <w:overflowPunct/>
              <w:topLinePunct w:val="0"/>
              <w:autoSpaceDE/>
              <w:autoSpaceDN/>
              <w:bidi w:val="0"/>
              <w:adjustRightInd w:val="0"/>
              <w:snapToGrid w:val="0"/>
              <w:spacing w:before="0" w:beforeAutospacing="0" w:after="0" w:afterAutospacing="0" w:line="240" w:lineRule="auto"/>
              <w:ind w:left="72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Step 2: For fields following NDI, determine field sizes based on DWS as per Steps 1 and 2 of Option 1.</w:t>
            </w:r>
          </w:p>
          <w:p>
            <w:pPr>
              <w:keepNext w:val="0"/>
              <w:keepLines w:val="0"/>
              <w:pageBreakBefore w:val="0"/>
              <w:widowControl/>
              <w:numPr>
                <w:ilvl w:val="0"/>
                <w:numId w:val="5"/>
              </w:numPr>
              <w:kinsoku/>
              <w:wordWrap/>
              <w:overflowPunct/>
              <w:topLinePunct w:val="0"/>
              <w:autoSpaceDE/>
              <w:autoSpaceDN/>
              <w:bidi w:val="0"/>
              <w:adjustRightInd w:val="0"/>
              <w:snapToGrid w:val="0"/>
              <w:spacing w:before="0" w:beforeAutospacing="0" w:after="0" w:afterAutospacing="0" w:line="240" w:lineRule="auto"/>
              <w:ind w:left="72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Step 3: Apply padding at the end of the DCI, if necessary, to match the size of the largest DCI size between (DWS=CP-OFDM) and (DWS=DFT-S-OFDM).</w:t>
            </w:r>
          </w:p>
          <w:p>
            <w:pPr>
              <w:keepNext w:val="0"/>
              <w:keepLines w:val="0"/>
              <w:pageBreakBefore w:val="0"/>
              <w:widowControl/>
              <w:numPr>
                <w:ilvl w:val="0"/>
                <w:numId w:val="5"/>
              </w:numPr>
              <w:kinsoku/>
              <w:wordWrap/>
              <w:overflowPunct/>
              <w:topLinePunct w:val="0"/>
              <w:autoSpaceDE/>
              <w:autoSpaceDN/>
              <w:bidi w:val="0"/>
              <w:adjustRightInd w:val="0"/>
              <w:snapToGrid w:val="0"/>
              <w:spacing w:before="0" w:beforeAutospacing="0" w:after="0" w:afterAutospacing="0" w:line="240" w:lineRule="auto"/>
              <w:ind w:left="72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Note: Option 3 has same features as Option1/Alt-B with respect to impact on PDCCH validation and positioning of DWS field. In case all fields preceding NDI are guaranteed to have size independent of waveform by specification, Option 3 may not be relevant.</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240" w:lineRule="auto"/>
              <w:jc w:val="both"/>
              <w:textAlignment w:val="auto"/>
              <w:rPr>
                <w:rFonts w:hint="default" w:ascii="Times New Roman" w:hAnsi="Times New Roman" w:eastAsia="等线" w:cs="Times New Roman"/>
                <w:sz w:val="20"/>
                <w:szCs w:val="20"/>
                <w:u w:val="single"/>
                <w:lang w:val="en-US" w:eastAsia="ja-JP"/>
              </w:rPr>
            </w:pPr>
            <w:r>
              <w:rPr>
                <w:rFonts w:hint="default" w:ascii="Times New Roman" w:hAnsi="Times New Roman" w:eastAsia="等线" w:cs="Times New Roman"/>
                <w:sz w:val="20"/>
                <w:szCs w:val="20"/>
                <w:u w:val="single"/>
                <w:lang w:val="en-US" w:eastAsia="ja-JP"/>
              </w:rPr>
              <w:t>Option 4: Per-field alignment only for DCI addressed to CS-RNTI</w:t>
            </w:r>
          </w:p>
          <w:p>
            <w:pPr>
              <w:keepNext w:val="0"/>
              <w:keepLines w:val="0"/>
              <w:pageBreakBefore w:val="0"/>
              <w:widowControl/>
              <w:numPr>
                <w:ilvl w:val="0"/>
                <w:numId w:val="5"/>
              </w:numPr>
              <w:kinsoku/>
              <w:wordWrap/>
              <w:overflowPunct/>
              <w:topLinePunct w:val="0"/>
              <w:autoSpaceDE/>
              <w:autoSpaceDN/>
              <w:bidi w:val="0"/>
              <w:adjustRightInd w:val="0"/>
              <w:snapToGrid w:val="0"/>
              <w:spacing w:before="0" w:beforeAutospacing="0" w:after="0" w:afterAutospacing="0" w:line="240" w:lineRule="auto"/>
              <w:ind w:left="72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For DCI addressed to C-RNTI:</w:t>
            </w:r>
          </w:p>
          <w:p>
            <w:pPr>
              <w:keepNext w:val="0"/>
              <w:keepLines w:val="0"/>
              <w:pageBreakBefore w:val="0"/>
              <w:widowControl/>
              <w:numPr>
                <w:ilvl w:val="1"/>
                <w:numId w:val="5"/>
              </w:numPr>
              <w:kinsoku/>
              <w:wordWrap/>
              <w:overflowPunct/>
              <w:topLinePunct w:val="0"/>
              <w:autoSpaceDE/>
              <w:autoSpaceDN/>
              <w:bidi w:val="0"/>
              <w:adjustRightInd w:val="0"/>
              <w:snapToGrid w:val="0"/>
              <w:spacing w:before="0" w:beforeAutospacing="0" w:after="0" w:afterAutospacing="0" w:line="240" w:lineRule="auto"/>
              <w:ind w:left="144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Step 1: Determine size of fields based on DWS indication.</w:t>
            </w:r>
          </w:p>
          <w:p>
            <w:pPr>
              <w:keepNext w:val="0"/>
              <w:keepLines w:val="0"/>
              <w:pageBreakBefore w:val="0"/>
              <w:widowControl/>
              <w:numPr>
                <w:ilvl w:val="2"/>
                <w:numId w:val="5"/>
              </w:numPr>
              <w:kinsoku/>
              <w:wordWrap/>
              <w:overflowPunct/>
              <w:topLinePunct w:val="0"/>
              <w:autoSpaceDE/>
              <w:autoSpaceDN/>
              <w:bidi w:val="0"/>
              <w:adjustRightInd w:val="0"/>
              <w:snapToGrid w:val="0"/>
              <w:spacing w:before="0" w:beforeAutospacing="0" w:after="0" w:afterAutospacing="0" w:line="240" w:lineRule="auto"/>
              <w:ind w:left="216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Note: This implies DWS field must be positioned before the first field that depends on waveform.</w:t>
            </w:r>
          </w:p>
          <w:p>
            <w:pPr>
              <w:keepNext w:val="0"/>
              <w:keepLines w:val="0"/>
              <w:pageBreakBefore w:val="0"/>
              <w:widowControl/>
              <w:numPr>
                <w:ilvl w:val="1"/>
                <w:numId w:val="5"/>
              </w:numPr>
              <w:kinsoku/>
              <w:wordWrap/>
              <w:overflowPunct/>
              <w:topLinePunct w:val="0"/>
              <w:autoSpaceDE/>
              <w:autoSpaceDN/>
              <w:bidi w:val="0"/>
              <w:adjustRightInd w:val="0"/>
              <w:snapToGrid w:val="0"/>
              <w:spacing w:before="0" w:beforeAutospacing="0" w:after="0" w:afterAutospacing="0" w:line="240" w:lineRule="auto"/>
              <w:ind w:left="144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Step 2: Apply padding at the end of the DCI, if necessary, to match the size of the largest DCI size between (DWS=CP-OFDM) and (DWS=DFT-S-OFDM).</w:t>
            </w:r>
          </w:p>
          <w:p>
            <w:pPr>
              <w:keepNext w:val="0"/>
              <w:keepLines w:val="0"/>
              <w:pageBreakBefore w:val="0"/>
              <w:widowControl/>
              <w:numPr>
                <w:ilvl w:val="0"/>
                <w:numId w:val="5"/>
              </w:numPr>
              <w:kinsoku/>
              <w:wordWrap/>
              <w:overflowPunct/>
              <w:topLinePunct w:val="0"/>
              <w:autoSpaceDE/>
              <w:autoSpaceDN/>
              <w:bidi w:val="0"/>
              <w:adjustRightInd w:val="0"/>
              <w:snapToGrid w:val="0"/>
              <w:spacing w:before="0" w:beforeAutospacing="0" w:after="0" w:afterAutospacing="0" w:line="240" w:lineRule="auto"/>
              <w:ind w:left="72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For DCI addressed to CS-RNTI:</w:t>
            </w:r>
          </w:p>
          <w:p>
            <w:pPr>
              <w:keepNext w:val="0"/>
              <w:keepLines w:val="0"/>
              <w:pageBreakBefore w:val="0"/>
              <w:widowControl/>
              <w:numPr>
                <w:ilvl w:val="1"/>
                <w:numId w:val="5"/>
              </w:numPr>
              <w:kinsoku/>
              <w:wordWrap/>
              <w:overflowPunct/>
              <w:topLinePunct w:val="0"/>
              <w:autoSpaceDE/>
              <w:autoSpaceDN/>
              <w:bidi w:val="0"/>
              <w:adjustRightInd w:val="0"/>
              <w:snapToGrid w:val="0"/>
              <w:spacing w:before="0" w:beforeAutospacing="0" w:after="0" w:afterAutospacing="0" w:line="240" w:lineRule="auto"/>
              <w:ind w:left="144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Apply padding to each field, if necessary, to match the size of the corresponding field for the DCI addressed to C-RNTI and (DWS=CP-OFDM).</w:t>
            </w:r>
          </w:p>
          <w:p>
            <w:pPr>
              <w:keepNext w:val="0"/>
              <w:keepLines w:val="0"/>
              <w:pageBreakBefore w:val="0"/>
              <w:widowControl/>
              <w:numPr>
                <w:ilvl w:val="2"/>
                <w:numId w:val="5"/>
              </w:numPr>
              <w:kinsoku/>
              <w:wordWrap/>
              <w:overflowPunct/>
              <w:topLinePunct w:val="0"/>
              <w:autoSpaceDE/>
              <w:autoSpaceDN/>
              <w:bidi w:val="0"/>
              <w:adjustRightInd w:val="0"/>
              <w:snapToGrid w:val="0"/>
              <w:spacing w:before="0" w:beforeAutospacing="0" w:after="0" w:afterAutospacing="0" w:line="240" w:lineRule="auto"/>
              <w:ind w:left="2160" w:hanging="360"/>
              <w:jc w:val="both"/>
              <w:textAlignment w:val="auto"/>
              <w:rPr>
                <w:rFonts w:hint="default" w:ascii="Times New Roman" w:hAnsi="Times New Roman" w:eastAsia="Calibri" w:cs="Times New Roman"/>
                <w:sz w:val="20"/>
                <w:szCs w:val="20"/>
                <w:lang w:val="en-US" w:eastAsia="ja-JP" w:bidi="ar-SA"/>
              </w:rPr>
            </w:pPr>
            <w:r>
              <w:rPr>
                <w:rFonts w:hint="default" w:ascii="Times New Roman" w:hAnsi="Times New Roman" w:eastAsia="Calibri" w:cs="Times New Roman"/>
                <w:sz w:val="20"/>
                <w:szCs w:val="20"/>
                <w:lang w:val="en-US" w:eastAsia="ja-JP" w:bidi="ar-SA"/>
              </w:rPr>
              <w:t>Note: This means DWS field does not need to be decoded before finding position of NDI field in the case of CS-RNTI.</w:t>
            </w:r>
          </w:p>
          <w:p>
            <w:pPr>
              <w:keepNext w:val="0"/>
              <w:keepLines w:val="0"/>
              <w:pageBreakBefore w:val="0"/>
              <w:widowControl/>
              <w:kinsoku/>
              <w:wordWrap/>
              <w:overflowPunct/>
              <w:topLinePunct w:val="0"/>
              <w:autoSpaceDE/>
              <w:autoSpaceDN/>
              <w:bidi w:val="0"/>
              <w:adjustRightInd w:val="0"/>
              <w:snapToGrid w:val="0"/>
              <w:spacing w:beforeAutospacing="0" w:after="0" w:afterAutospacing="0" w:line="240" w:lineRule="auto"/>
              <w:jc w:val="both"/>
              <w:textAlignment w:val="auto"/>
              <w:rPr>
                <w:rFonts w:hint="default" w:ascii="Times New Roman" w:hAnsi="Times New Roman" w:cs="Times New Roman"/>
                <w:b/>
                <w:bCs/>
                <w:vertAlign w:val="baseline"/>
                <w:lang w:val="en-US" w:eastAsia="zh-CN"/>
              </w:rPr>
            </w:pPr>
            <w:r>
              <w:rPr>
                <w:rFonts w:hint="default" w:ascii="Times New Roman" w:hAnsi="Times New Roman" w:eastAsia="Calibri" w:cs="Times New Roman"/>
                <w:sz w:val="20"/>
                <w:szCs w:val="20"/>
                <w:lang w:val="en-US" w:eastAsia="ja-JP" w:bidi="ar-SA"/>
              </w:rPr>
              <w:t xml:space="preserve">Note: Field introduced in future specs needs to have size for CP-OFDM at least equal to size for DFT-S-OFDM, or otherwise cannot be used for CS-RNTI </w:t>
            </w:r>
            <w:r>
              <w:rPr>
                <w:rFonts w:hint="default" w:ascii="Times New Roman" w:hAnsi="Times New Roman" w:cs="Times New Roman"/>
                <w:sz w:val="20"/>
                <w:szCs w:val="20"/>
              </w:rPr>
              <w:t xml:space="preserve">and NDI=1. </w:t>
            </w:r>
          </w:p>
        </w:tc>
      </w:tr>
    </w:tbl>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rPr>
        <w:drawing>
          <wp:inline distT="0" distB="0" distL="114300" distR="114300">
            <wp:extent cx="5250815" cy="2584450"/>
            <wp:effectExtent l="0" t="0" r="698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50815" cy="258445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Figure 1.  4 Options for DCI size alignment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 w:val="20"/>
          <w:szCs w:val="20"/>
          <w:lang w:val="en-US" w:eastAsia="zh-CN" w:bidi="ar-SA"/>
        </w:rPr>
      </w:pPr>
      <w:r>
        <w:rPr>
          <w:rFonts w:hint="default" w:ascii="Times New Roman" w:hAnsi="Times New Roman" w:cs="Times New Roman"/>
          <w:b w:val="0"/>
          <w:bCs w:val="0"/>
          <w:lang w:val="en-US" w:eastAsia="zh-CN"/>
        </w:rPr>
        <w:t xml:space="preserve">Figure 1 shows the different options for DCI size alignment. Option 3 and option 4 is introduced in offline discussion, aiming for solving the alignment problem for CS-RNTI. Option 3 seems a compromise solution, as it not only make allowances for the DCI scrambled by CS-RNTI but also have same advantage which option 1 have. Almost all the bit field influenced by waveform located </w:t>
      </w:r>
      <w:r>
        <w:rPr>
          <w:rFonts w:hint="default" w:ascii="Times New Roman" w:hAnsi="Times New Roman" w:eastAsia="Calibri" w:cs="Times New Roman"/>
          <w:sz w:val="20"/>
          <w:szCs w:val="20"/>
          <w:lang w:val="en-US" w:eastAsia="ja-JP" w:bidi="ar-SA"/>
        </w:rPr>
        <w:t>following NDI</w:t>
      </w:r>
      <w:r>
        <w:rPr>
          <w:rFonts w:hint="default" w:ascii="Times New Roman" w:hAnsi="Times New Roman" w:eastAsia="宋体" w:cs="Times New Roman"/>
          <w:sz w:val="20"/>
          <w:szCs w:val="20"/>
          <w:lang w:val="en-US" w:eastAsia="zh-CN" w:bidi="ar-SA"/>
        </w:rPr>
        <w:t>, so the Option3 can have similar performance with option1, if there is a proprietary bit field adding into DCI with DFT-S-OFDM.</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 w:val="20"/>
          <w:szCs w:val="20"/>
          <w:lang w:val="en-US" w:eastAsia="zh-CN" w:bidi="ar-SA"/>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b/>
          <w:bCs/>
          <w:sz w:val="20"/>
          <w:szCs w:val="20"/>
          <w:lang w:val="en-US" w:eastAsia="zh-CN" w:bidi="ar-SA"/>
        </w:rPr>
      </w:pPr>
      <w:r>
        <w:rPr>
          <w:rFonts w:hint="default" w:ascii="Times New Roman" w:hAnsi="Times New Roman" w:eastAsia="宋体" w:cs="Times New Roman"/>
          <w:b/>
          <w:bCs/>
          <w:sz w:val="20"/>
          <w:szCs w:val="20"/>
          <w:lang w:val="en-US" w:eastAsia="zh-CN" w:bidi="ar-SA"/>
        </w:rPr>
        <w:t>Proposal 3:</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b/>
          <w:bCs/>
          <w:sz w:val="20"/>
          <w:szCs w:val="20"/>
          <w:lang w:val="en-US" w:eastAsia="zh-CN" w:bidi="ar-SA"/>
        </w:rPr>
      </w:pPr>
      <w:r>
        <w:rPr>
          <w:rFonts w:hint="default" w:ascii="Times New Roman" w:hAnsi="Times New Roman" w:eastAsia="宋体" w:cs="Times New Roman"/>
          <w:b/>
          <w:bCs/>
          <w:sz w:val="20"/>
          <w:szCs w:val="20"/>
          <w:lang w:val="en-US" w:eastAsia="zh-CN" w:bidi="ar-SA"/>
        </w:rPr>
        <w:t>Support option 3. Whether there is a bit field which bit width is influenced by DWS need further check.</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b w:val="0"/>
          <w:bCs w:val="0"/>
          <w:lang w:val="en-US" w:eastAsia="zh-CN"/>
        </w:rPr>
        <w:t xml:space="preserve">Another issue needs to discuss is the </w:t>
      </w:r>
      <w:r>
        <w:rPr>
          <w:rFonts w:hint="default" w:ascii="Times New Roman" w:hAnsi="Times New Roman" w:cs="Times New Roman"/>
          <w:sz w:val="20"/>
          <w:szCs w:val="20"/>
          <w:lang w:val="en-GB"/>
        </w:rPr>
        <w:t>options for handling of FDRA type configuration when dynamic waveform switching is configured</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val="en-GB"/>
        </w:rPr>
        <w:t xml:space="preserve"> The following alternatives are identified</w:t>
      </w:r>
      <w:r>
        <w:rPr>
          <w:rFonts w:hint="default" w:ascii="Times New Roman" w:hAnsi="Times New Roman" w:cs="Times New Roman"/>
          <w:sz w:val="20"/>
          <w:szCs w:val="20"/>
          <w:lang w:val="en-US" w:eastAsia="zh-CN"/>
        </w:rPr>
        <w:t xml:space="preserve"> by the FL.</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numPr>
                <w:ilvl w:val="0"/>
                <w:numId w:val="6"/>
              </w:numPr>
              <w:kinsoku/>
              <w:wordWrap/>
              <w:overflowPunct/>
              <w:topLinePunct w:val="0"/>
              <w:bidi w:val="0"/>
              <w:adjustRightInd w:val="0"/>
              <w:snapToGrid w:val="0"/>
              <w:spacing w:after="0" w:line="240" w:lineRule="auto"/>
              <w:ind w:left="720"/>
              <w:jc w:val="both"/>
              <w:rPr>
                <w:rFonts w:hint="default" w:ascii="Times New Roman" w:hAnsi="Times New Roman" w:eastAsia="Calibri" w:cs="Times New Roman"/>
                <w:sz w:val="20"/>
                <w:szCs w:val="20"/>
                <w:lang w:val="en-GB" w:eastAsia="ja-JP" w:bidi="ar-SA"/>
              </w:rPr>
            </w:pPr>
            <w:r>
              <w:rPr>
                <w:rFonts w:hint="default" w:ascii="Times New Roman" w:hAnsi="Times New Roman" w:eastAsia="Calibri" w:cs="Times New Roman"/>
                <w:sz w:val="20"/>
                <w:szCs w:val="20"/>
                <w:lang w:val="en-GB" w:eastAsia="ja-JP" w:bidi="ar-SA"/>
              </w:rPr>
              <w:t>Alt-1: Configuration of FDRA type to Type 0 is error case</w:t>
            </w:r>
          </w:p>
          <w:p>
            <w:pPr>
              <w:keepNext w:val="0"/>
              <w:keepLines w:val="0"/>
              <w:pageBreakBefore w:val="0"/>
              <w:numPr>
                <w:ilvl w:val="1"/>
                <w:numId w:val="6"/>
              </w:numPr>
              <w:kinsoku/>
              <w:wordWrap/>
              <w:overflowPunct/>
              <w:topLinePunct w:val="0"/>
              <w:bidi w:val="0"/>
              <w:adjustRightInd w:val="0"/>
              <w:snapToGrid w:val="0"/>
              <w:spacing w:after="0" w:line="240" w:lineRule="auto"/>
              <w:ind w:left="1440" w:hanging="360"/>
              <w:jc w:val="both"/>
              <w:rPr>
                <w:rFonts w:hint="default" w:ascii="Times New Roman" w:hAnsi="Times New Roman" w:eastAsia="Calibri" w:cs="Times New Roman"/>
                <w:sz w:val="20"/>
                <w:szCs w:val="20"/>
                <w:lang w:val="en-GB" w:eastAsia="ja-JP" w:bidi="ar-SA"/>
              </w:rPr>
            </w:pPr>
            <w:r>
              <w:rPr>
                <w:rFonts w:hint="default" w:ascii="Times New Roman" w:hAnsi="Times New Roman" w:eastAsia="Calibri" w:cs="Times New Roman"/>
                <w:sz w:val="20"/>
                <w:szCs w:val="20"/>
                <w:lang w:val="en-GB" w:eastAsia="ja-JP" w:bidi="ar-SA"/>
              </w:rPr>
              <w:t>MSB of FDRA set to 0 is error case if DFT-S-OFDM is indicated and FDRA type is set to dynamicSwitch</w:t>
            </w:r>
          </w:p>
          <w:p>
            <w:pPr>
              <w:keepNext w:val="0"/>
              <w:keepLines w:val="0"/>
              <w:pageBreakBefore w:val="0"/>
              <w:numPr>
                <w:ilvl w:val="0"/>
                <w:numId w:val="6"/>
              </w:numPr>
              <w:kinsoku/>
              <w:wordWrap/>
              <w:overflowPunct/>
              <w:topLinePunct w:val="0"/>
              <w:bidi w:val="0"/>
              <w:adjustRightInd w:val="0"/>
              <w:snapToGrid w:val="0"/>
              <w:spacing w:after="0" w:line="240" w:lineRule="auto"/>
              <w:ind w:left="720"/>
              <w:jc w:val="both"/>
              <w:rPr>
                <w:rFonts w:hint="default" w:ascii="Times New Roman" w:hAnsi="Times New Roman" w:eastAsia="Calibri" w:cs="Times New Roman"/>
                <w:sz w:val="20"/>
                <w:szCs w:val="20"/>
                <w:lang w:val="en-GB" w:eastAsia="ja-JP" w:bidi="ar-SA"/>
              </w:rPr>
            </w:pPr>
            <w:r>
              <w:rPr>
                <w:rFonts w:hint="default" w:ascii="Times New Roman" w:hAnsi="Times New Roman" w:eastAsia="Calibri" w:cs="Times New Roman"/>
                <w:sz w:val="20"/>
                <w:szCs w:val="20"/>
                <w:lang w:val="en-GB" w:eastAsia="ja-JP" w:bidi="ar-SA"/>
              </w:rPr>
              <w:t>Alt-2: If FDRA type is configured to Type 0, UE applies FDRA type 1 for DFT-S-OFDM and FDRA type 0 for CP-OFDM</w:t>
            </w:r>
          </w:p>
          <w:p>
            <w:pPr>
              <w:keepNext w:val="0"/>
              <w:keepLines w:val="0"/>
              <w:pageBreakBefore w:val="0"/>
              <w:numPr>
                <w:ilvl w:val="0"/>
                <w:numId w:val="6"/>
              </w:numPr>
              <w:kinsoku/>
              <w:wordWrap/>
              <w:overflowPunct/>
              <w:topLinePunct w:val="0"/>
              <w:bidi w:val="0"/>
              <w:adjustRightInd w:val="0"/>
              <w:snapToGrid w:val="0"/>
              <w:spacing w:after="0" w:line="240" w:lineRule="auto"/>
              <w:ind w:left="720"/>
              <w:jc w:val="both"/>
              <w:rPr>
                <w:rFonts w:hint="default" w:ascii="Times New Roman" w:hAnsi="Times New Roman" w:cs="Times New Roman"/>
                <w:sz w:val="20"/>
                <w:szCs w:val="20"/>
                <w:vertAlign w:val="baseline"/>
                <w:lang w:val="en-US" w:eastAsia="zh-CN"/>
              </w:rPr>
            </w:pPr>
            <w:r>
              <w:rPr>
                <w:rFonts w:hint="default" w:ascii="Times New Roman" w:hAnsi="Times New Roman" w:eastAsia="Calibri" w:cs="Times New Roman"/>
                <w:sz w:val="20"/>
                <w:szCs w:val="20"/>
                <w:lang w:val="en-GB" w:eastAsia="ja-JP" w:bidi="ar-SA"/>
              </w:rPr>
              <w:t>Alt-3: Introduce additional RRC parameter for FDRA type applicable to DFT-S-OFDM</w:t>
            </w:r>
          </w:p>
        </w:tc>
      </w:tr>
    </w:tbl>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From our understanding, to activate the dynamic waveform switching, RRC signalling is needed. gNB should have clear understanding about the collision between FDRA and DWS, so it should have  opportunity to change the FDRA configuration and activate DWS at the same time. Alt-1 seems workable.</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eastAsiaTheme="minorEastAsia"/>
          <w:b w:val="0"/>
          <w:bCs w:val="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Proposal 4:</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b/>
          <w:bCs/>
          <w:lang w:val="en-US" w:eastAsia="zh-CN"/>
        </w:rPr>
      </w:pPr>
      <w:r>
        <w:rPr>
          <w:rFonts w:hint="default" w:ascii="Times New Roman" w:hAnsi="Times New Roman" w:cs="Times New Roman"/>
          <w:b/>
          <w:bCs/>
          <w:lang w:val="en-US" w:eastAsia="zh-CN"/>
        </w:rPr>
        <w:t xml:space="preserve">Support Alt-1. </w:t>
      </w:r>
      <w:r>
        <w:rPr>
          <w:rFonts w:hint="default" w:ascii="Times New Roman" w:hAnsi="Times New Roman" w:eastAsia="Calibri" w:cs="Times New Roman"/>
          <w:b/>
          <w:bCs/>
          <w:sz w:val="20"/>
          <w:szCs w:val="20"/>
          <w:lang w:val="en-GB" w:eastAsia="ja-JP" w:bidi="ar-SA"/>
        </w:rPr>
        <w:t xml:space="preserve">Configuration </w:t>
      </w:r>
      <w:r>
        <w:rPr>
          <w:rFonts w:hint="default" w:ascii="Times New Roman" w:hAnsi="Times New Roman" w:eastAsia="宋体" w:cs="Times New Roman"/>
          <w:b/>
          <w:bCs/>
          <w:sz w:val="20"/>
          <w:szCs w:val="20"/>
          <w:lang w:val="en-US" w:eastAsia="zh-CN" w:bidi="ar-SA"/>
        </w:rPr>
        <w:t xml:space="preserve">or indication </w:t>
      </w:r>
      <w:r>
        <w:rPr>
          <w:rFonts w:hint="default" w:ascii="Times New Roman" w:hAnsi="Times New Roman" w:eastAsia="Calibri" w:cs="Times New Roman"/>
          <w:b/>
          <w:bCs/>
          <w:sz w:val="20"/>
          <w:szCs w:val="20"/>
          <w:lang w:val="en-GB" w:eastAsia="ja-JP" w:bidi="ar-SA"/>
        </w:rPr>
        <w:t>of FDRA type to Type 0 is error case</w:t>
      </w:r>
      <w:r>
        <w:rPr>
          <w:rFonts w:hint="default" w:ascii="Times New Roman" w:hAnsi="Times New Roman" w:eastAsia="宋体" w:cs="Times New Roman"/>
          <w:b/>
          <w:bCs/>
          <w:sz w:val="20"/>
          <w:szCs w:val="20"/>
          <w:lang w:val="en-US" w:eastAsia="zh-CN" w:bidi="ar-SA"/>
        </w:rPr>
        <w:t xml:space="preserve"> if DWS indicates </w:t>
      </w:r>
      <w:r>
        <w:rPr>
          <w:rFonts w:hint="default" w:ascii="Times New Roman" w:hAnsi="Times New Roman" w:eastAsia="Calibri" w:cs="Times New Roman"/>
          <w:b/>
          <w:bCs/>
          <w:sz w:val="20"/>
          <w:szCs w:val="20"/>
          <w:lang w:val="en-GB" w:eastAsia="ja-JP" w:bidi="ar-SA"/>
        </w:rPr>
        <w:t>DFT-S-OFDM</w:t>
      </w:r>
      <w:r>
        <w:rPr>
          <w:rFonts w:hint="default" w:ascii="Times New Roman" w:hAnsi="Times New Roman" w:eastAsia="宋体" w:cs="Times New Roman"/>
          <w:b/>
          <w:bCs/>
          <w:sz w:val="20"/>
          <w:szCs w:val="20"/>
          <w:lang w:val="en-US" w:eastAsia="zh-CN" w:bidi="ar-SA"/>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In the last meeting, assistive message for </w:t>
      </w:r>
      <w:r>
        <w:rPr>
          <w:rFonts w:hint="default" w:ascii="Times New Roman" w:hAnsi="Times New Roman" w:eastAsia="바탕" w:cs="Times New Roman"/>
          <w:color w:val="000000"/>
          <w:sz w:val="20"/>
          <w:szCs w:val="20"/>
          <w:lang w:val="en-GB" w:eastAsia="en-US"/>
        </w:rPr>
        <w:t>dynamic waveform</w:t>
      </w:r>
      <w:r>
        <w:rPr>
          <w:rFonts w:hint="default" w:ascii="Times New Roman" w:hAnsi="Times New Roman" w:eastAsia="宋体" w:cs="Times New Roman"/>
          <w:color w:val="000000"/>
          <w:sz w:val="20"/>
          <w:szCs w:val="20"/>
          <w:lang w:val="en-US" w:eastAsia="zh-CN"/>
        </w:rPr>
        <w:t xml:space="preserve"> switching</w:t>
      </w:r>
      <w:r>
        <w:rPr>
          <w:rFonts w:hint="default" w:ascii="Times New Roman" w:hAnsi="Times New Roman" w:cs="Times New Roman"/>
          <w:b w:val="0"/>
          <w:bCs w:val="0"/>
          <w:lang w:val="en-US" w:eastAsia="zh-CN"/>
        </w:rPr>
        <w:t xml:space="preserve"> was discussed, and the following agreement was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Cs w:val="20"/>
                <w:highlight w:val="green"/>
              </w:rPr>
            </w:pPr>
            <w:r>
              <w:rPr>
                <w:rFonts w:hint="default" w:ascii="Times New Roman" w:hAnsi="Times New Roman" w:cs="Times New Roman"/>
                <w:szCs w:val="20"/>
                <w:highlight w:val="green"/>
              </w:rPr>
              <w:t>Agreement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Cs w:val="20"/>
              </w:rPr>
            </w:pPr>
            <w:r>
              <w:rPr>
                <w:rFonts w:hint="default" w:ascii="Times New Roman" w:hAnsi="Times New Roman" w:cs="Times New Roman"/>
                <w:szCs w:val="20"/>
              </w:rPr>
              <w:t>Study the necessity of the following potential enhancements to assist the scheduler in determining waveform switching:</w:t>
            </w:r>
          </w:p>
          <w:p>
            <w:pPr>
              <w:pStyle w:val="32"/>
              <w:keepNext w:val="0"/>
              <w:keepLines w:val="0"/>
              <w:pageBreakBefore w:val="0"/>
              <w:widowControl/>
              <w:numPr>
                <w:ilvl w:val="0"/>
                <w:numId w:val="7"/>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rPr>
            </w:pPr>
            <w:r>
              <w:rPr>
                <w:rFonts w:hint="default" w:ascii="Times New Roman" w:hAnsi="Times New Roman" w:cs="Times New Roman"/>
              </w:rPr>
              <w:t>Reporting power headroom related information based on P</w:t>
            </w:r>
            <w:r>
              <w:rPr>
                <w:rFonts w:hint="default" w:ascii="Times New Roman" w:hAnsi="Times New Roman" w:cs="Times New Roman"/>
                <w:vertAlign w:val="subscript"/>
              </w:rPr>
              <w:t>CMAX,f,c</w:t>
            </w:r>
            <w:r>
              <w:rPr>
                <w:rFonts w:hint="default" w:ascii="Times New Roman" w:hAnsi="Times New Roman" w:cs="Times New Roman"/>
              </w:rPr>
              <w:t xml:space="preserve"> applicable to a target waveform </w:t>
            </w:r>
          </w:p>
          <w:p>
            <w:pPr>
              <w:pStyle w:val="32"/>
              <w:keepNext w:val="0"/>
              <w:keepLines w:val="0"/>
              <w:pageBreakBefore w:val="0"/>
              <w:widowControl/>
              <w:numPr>
                <w:ilvl w:val="1"/>
                <w:numId w:val="7"/>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rPr>
            </w:pPr>
            <w:r>
              <w:rPr>
                <w:rFonts w:hint="default" w:ascii="Times New Roman" w:hAnsi="Times New Roman" w:cs="Times New Roman"/>
              </w:rPr>
              <w:t>Target waveform can be same or different from waveform of an actual PUSCH transmission</w:t>
            </w:r>
          </w:p>
          <w:p>
            <w:pPr>
              <w:pStyle w:val="32"/>
              <w:keepNext w:val="0"/>
              <w:keepLines w:val="0"/>
              <w:pageBreakBefore w:val="0"/>
              <w:widowControl/>
              <w:numPr>
                <w:ilvl w:val="1"/>
                <w:numId w:val="7"/>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rPr>
            </w:pPr>
            <w:r>
              <w:rPr>
                <w:rFonts w:hint="default" w:ascii="Times New Roman" w:hAnsi="Times New Roman" w:cs="Times New Roman"/>
              </w:rPr>
              <w:t xml:space="preserve">FFS target RB allocation and/or target modulation order can be same or different from respective properties of an actual PUSCH transmission </w:t>
            </w:r>
          </w:p>
          <w:p>
            <w:pPr>
              <w:pStyle w:val="32"/>
              <w:keepNext w:val="0"/>
              <w:keepLines w:val="0"/>
              <w:pageBreakBefore w:val="0"/>
              <w:widowControl/>
              <w:numPr>
                <w:ilvl w:val="1"/>
                <w:numId w:val="7"/>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rPr>
            </w:pPr>
            <w:r>
              <w:rPr>
                <w:rFonts w:hint="default" w:ascii="Times New Roman" w:hAnsi="Times New Roman" w:cs="Times New Roman"/>
              </w:rPr>
              <w:t>FFS determination of target waveform, target RB allocation, target modulation order</w:t>
            </w:r>
          </w:p>
          <w:p>
            <w:pPr>
              <w:pStyle w:val="32"/>
              <w:keepNext w:val="0"/>
              <w:keepLines w:val="0"/>
              <w:pageBreakBefore w:val="0"/>
              <w:widowControl/>
              <w:numPr>
                <w:ilvl w:val="1"/>
                <w:numId w:val="7"/>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rPr>
            </w:pPr>
            <w:r>
              <w:rPr>
                <w:rFonts w:hint="default" w:ascii="Times New Roman" w:hAnsi="Times New Roman" w:cs="Times New Roman"/>
              </w:rPr>
              <w:t>FFS details, e.g. report P</w:t>
            </w:r>
            <w:r>
              <w:rPr>
                <w:rFonts w:hint="default" w:ascii="Times New Roman" w:hAnsi="Times New Roman" w:cs="Times New Roman"/>
                <w:vertAlign w:val="subscript"/>
              </w:rPr>
              <w:t>CMAX,f,c</w:t>
            </w:r>
            <w:r>
              <w:rPr>
                <w:rFonts w:hint="default" w:ascii="Times New Roman" w:hAnsi="Times New Roman" w:cs="Times New Roman"/>
              </w:rPr>
              <w:t xml:space="preserve"> or Type 1 power headroom for a waveform, or difference thereof between waveforms</w:t>
            </w:r>
          </w:p>
          <w:p>
            <w:pPr>
              <w:pStyle w:val="32"/>
              <w:keepNext w:val="0"/>
              <w:keepLines w:val="0"/>
              <w:pageBreakBefore w:val="0"/>
              <w:widowControl/>
              <w:numPr>
                <w:ilvl w:val="0"/>
                <w:numId w:val="7"/>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rPr>
            </w:pPr>
            <w:r>
              <w:rPr>
                <w:rFonts w:hint="default" w:ascii="Times New Roman" w:hAnsi="Times New Roman" w:cs="Times New Roman"/>
              </w:rPr>
              <w:t>PHR triggering enhancements, e.g.</w:t>
            </w:r>
          </w:p>
          <w:p>
            <w:pPr>
              <w:pStyle w:val="32"/>
              <w:keepNext w:val="0"/>
              <w:keepLines w:val="0"/>
              <w:pageBreakBefore w:val="0"/>
              <w:widowControl/>
              <w:numPr>
                <w:ilvl w:val="1"/>
                <w:numId w:val="7"/>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rPr>
            </w:pPr>
            <w:r>
              <w:rPr>
                <w:rFonts w:hint="default" w:ascii="Times New Roman" w:hAnsi="Times New Roman" w:cs="Times New Roman"/>
              </w:rPr>
              <w:t>Network-triggered PHR</w:t>
            </w:r>
          </w:p>
          <w:p>
            <w:pPr>
              <w:pStyle w:val="32"/>
              <w:keepNext w:val="0"/>
              <w:keepLines w:val="0"/>
              <w:pageBreakBefore w:val="0"/>
              <w:widowControl/>
              <w:numPr>
                <w:ilvl w:val="1"/>
                <w:numId w:val="7"/>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rPr>
            </w:pPr>
            <w:r>
              <w:rPr>
                <w:rFonts w:hint="default" w:ascii="Times New Roman" w:hAnsi="Times New Roman" w:cs="Times New Roman"/>
              </w:rPr>
              <w:t>PH becomes lower (higher) than a threshold</w:t>
            </w:r>
          </w:p>
          <w:p>
            <w:pPr>
              <w:pStyle w:val="32"/>
              <w:keepNext w:val="0"/>
              <w:keepLines w:val="0"/>
              <w:pageBreakBefore w:val="0"/>
              <w:widowControl/>
              <w:numPr>
                <w:ilvl w:val="1"/>
                <w:numId w:val="7"/>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rPr>
            </w:pPr>
            <w:r>
              <w:rPr>
                <w:rFonts w:hint="default" w:ascii="Times New Roman" w:hAnsi="Times New Roman" w:cs="Times New Roman"/>
              </w:rPr>
              <w:t>PHR triggered by waveform switching</w:t>
            </w:r>
          </w:p>
          <w:p>
            <w:pPr>
              <w:pStyle w:val="32"/>
              <w:keepNext w:val="0"/>
              <w:keepLines w:val="0"/>
              <w:pageBreakBefore w:val="0"/>
              <w:widowControl/>
              <w:numPr>
                <w:ilvl w:val="0"/>
                <w:numId w:val="7"/>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rPr>
            </w:pPr>
            <w:r>
              <w:rPr>
                <w:rFonts w:hint="default" w:ascii="Times New Roman" w:hAnsi="Times New Roman" w:cs="Times New Roman"/>
              </w:rPr>
              <w:t>Reporting of recommended waveform or request to switch waveform</w:t>
            </w:r>
          </w:p>
          <w:p>
            <w:pPr>
              <w:pStyle w:val="32"/>
              <w:keepNext w:val="0"/>
              <w:keepLines w:val="0"/>
              <w:pageBreakBefore w:val="0"/>
              <w:widowControl/>
              <w:numPr>
                <w:ilvl w:val="0"/>
                <w:numId w:val="7"/>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vertAlign w:val="baseline"/>
                <w:lang w:val="en-US" w:eastAsia="zh-CN"/>
              </w:rPr>
            </w:pPr>
            <w:r>
              <w:rPr>
                <w:rFonts w:hint="default" w:ascii="Times New Roman" w:hAnsi="Times New Roman" w:cs="Times New Roman"/>
              </w:rPr>
              <w:t>Other solutions not precluded</w:t>
            </w:r>
          </w:p>
        </w:tc>
      </w:tr>
    </w:tbl>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In the legacy spec, power headroom reporting is a periodic event. According to the TS 38.321, a Power Headroom Report (PHR) shall be triggered if the </w:t>
      </w:r>
      <w:r>
        <w:rPr>
          <w:rFonts w:hint="default" w:ascii="Times New Roman" w:hAnsi="Times New Roman" w:cs="Times New Roman"/>
          <w:b w:val="0"/>
          <w:bCs w:val="0"/>
          <w:i/>
          <w:iCs/>
          <w:lang w:val="en-US" w:eastAsia="zh-CN"/>
        </w:rPr>
        <w:t>phr-ProhibitTimer</w:t>
      </w:r>
      <w:r>
        <w:rPr>
          <w:rFonts w:hint="default" w:ascii="Times New Roman" w:hAnsi="Times New Roman" w:cs="Times New Roman"/>
          <w:b w:val="0"/>
          <w:bCs w:val="0"/>
          <w:lang w:val="en-US" w:eastAsia="zh-CN"/>
        </w:rPr>
        <w:t xml:space="preserve"> expires or has expired and the path loss has changed more than </w:t>
      </w:r>
      <w:r>
        <w:rPr>
          <w:rFonts w:hint="default" w:ascii="Times New Roman" w:hAnsi="Times New Roman" w:cs="Times New Roman"/>
          <w:b w:val="0"/>
          <w:bCs w:val="0"/>
          <w:i/>
          <w:iCs/>
          <w:lang w:val="en-US" w:eastAsia="zh-CN"/>
        </w:rPr>
        <w:t>phr-Tx-PowerFactorChange</w:t>
      </w:r>
      <w:r>
        <w:rPr>
          <w:rFonts w:hint="default" w:ascii="Times New Roman" w:hAnsi="Times New Roman" w:cs="Times New Roman"/>
          <w:b w:val="0"/>
          <w:bCs w:val="0"/>
          <w:lang w:val="en-US" w:eastAsia="zh-CN"/>
        </w:rPr>
        <w:t xml:space="preserve"> dB, or </w:t>
      </w:r>
      <w:r>
        <w:rPr>
          <w:rFonts w:hint="default" w:ascii="Times New Roman" w:hAnsi="Times New Roman" w:cs="Times New Roman"/>
          <w:b w:val="0"/>
          <w:bCs w:val="0"/>
          <w:i/>
          <w:iCs/>
          <w:lang w:val="en-US" w:eastAsia="zh-CN"/>
        </w:rPr>
        <w:t>phr-PeriodicTimer</w:t>
      </w:r>
      <w:r>
        <w:rPr>
          <w:rFonts w:hint="default" w:ascii="Times New Roman" w:hAnsi="Times New Roman" w:cs="Times New Roman"/>
          <w:b w:val="0"/>
          <w:bCs w:val="0"/>
          <w:lang w:val="en-US" w:eastAsia="zh-CN"/>
        </w:rPr>
        <w:t xml:space="preserve"> expires. In a typical cell configuration, a UE may report its PHR every 100 subframes. gNB may have no idea about the UE’s power reduction due to the waveform switching. To solve this problem, two options could be considered. The first option is adding a event triggered PHR, e.g. , after the waveform switching, UE reports its PHR instead of waiting until any of the legacy events occur. The second option is based on UE capability reporting. Power reduction due to the waveform switching should be reported to the gNB when a UE reporting its capability of dynamic waveform switching.</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val="0"/>
          <w:bCs w:val="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Proposal 5:</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b/>
          <w:bCs/>
          <w:lang w:val="en-US" w:eastAsia="zh-CN"/>
        </w:rPr>
      </w:pPr>
      <w:r>
        <w:rPr>
          <w:rFonts w:hint="default" w:ascii="Times New Roman" w:hAnsi="Times New Roman" w:eastAsia="宋体" w:cs="Times New Roman"/>
          <w:b/>
          <w:bCs/>
          <w:sz w:val="20"/>
          <w:szCs w:val="20"/>
          <w:lang w:val="en-US" w:eastAsia="zh-CN"/>
        </w:rPr>
        <w:t>E</w:t>
      </w:r>
      <w:r>
        <w:rPr>
          <w:rFonts w:hint="default" w:ascii="Times New Roman" w:hAnsi="Times New Roman" w:eastAsia="바탕" w:cs="Times New Roman"/>
          <w:b/>
          <w:bCs/>
          <w:sz w:val="20"/>
          <w:szCs w:val="20"/>
          <w:lang w:val="en-GB" w:eastAsia="en-US"/>
        </w:rPr>
        <w:t>nhancements to assist the scheduler in determining waveform switching</w:t>
      </w:r>
      <w:r>
        <w:rPr>
          <w:rFonts w:hint="default" w:ascii="Times New Roman" w:hAnsi="Times New Roman" w:eastAsia="宋体" w:cs="Times New Roman"/>
          <w:b/>
          <w:bCs/>
          <w:sz w:val="20"/>
          <w:szCs w:val="20"/>
          <w:lang w:val="en-US" w:eastAsia="zh-CN"/>
        </w:rPr>
        <w:t xml:space="preserve"> is necessary. Two options could be considered.</w:t>
      </w:r>
    </w:p>
    <w:p>
      <w:pPr>
        <w:keepNext w:val="0"/>
        <w:keepLines w:val="0"/>
        <w:pageBreakBefore w:val="0"/>
        <w:widowControl/>
        <w:kinsoku/>
        <w:wordWrap/>
        <w:overflowPunct/>
        <w:topLinePunct w:val="0"/>
        <w:autoSpaceDE/>
        <w:autoSpaceDN/>
        <w:bidi w:val="0"/>
        <w:adjustRightInd w:val="0"/>
        <w:snapToGrid w:val="0"/>
        <w:spacing w:after="0" w:line="240" w:lineRule="auto"/>
        <w:ind w:firstLine="420" w:firstLineChars="0"/>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Option 1: a new event to trigger PHR.</w:t>
      </w:r>
    </w:p>
    <w:p>
      <w:pPr>
        <w:keepNext w:val="0"/>
        <w:keepLines w:val="0"/>
        <w:pageBreakBefore w:val="0"/>
        <w:widowControl/>
        <w:kinsoku/>
        <w:wordWrap/>
        <w:overflowPunct/>
        <w:topLinePunct w:val="0"/>
        <w:autoSpaceDE/>
        <w:autoSpaceDN/>
        <w:bidi w:val="0"/>
        <w:adjustRightInd w:val="0"/>
        <w:snapToGrid w:val="0"/>
        <w:spacing w:after="0" w:line="240" w:lineRule="auto"/>
        <w:ind w:firstLine="420" w:firstLineChars="0"/>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Option 2: UE capability reporting.</w:t>
      </w:r>
    </w:p>
    <w:p>
      <w:pPr>
        <w:keepNext w:val="0"/>
        <w:keepLines w:val="0"/>
        <w:pageBreakBefore w:val="0"/>
        <w:widowControl/>
        <w:kinsoku/>
        <w:wordWrap/>
        <w:overflowPunct/>
        <w:topLinePunct w:val="0"/>
        <w:autoSpaceDE/>
        <w:autoSpaceDN/>
        <w:bidi w:val="0"/>
        <w:adjustRightInd w:val="0"/>
        <w:snapToGrid w:val="0"/>
        <w:spacing w:after="0" w:line="240" w:lineRule="auto"/>
        <w:ind w:firstLine="420" w:firstLineChars="0"/>
        <w:jc w:val="both"/>
        <w:textAlignment w:val="auto"/>
        <w:rPr>
          <w:rFonts w:hint="default" w:ascii="Times New Roman" w:hAnsi="Times New Roman" w:cs="Times New Roman"/>
          <w:b/>
          <w:bCs/>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If the DCI size alignment issue is apply, after UE enable the dynamic waveform switching, the bit width of the DCI with transform precoding would be enlarged. This would somehow decrease reliability for DCI detection in some extreme coverage limited scenario. For a UE which is suppose to be suffered from a long-term coverage limitation, it should have possibility to fallback to the legacy DCI, which helps better DCI successful detection rate.</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Proposal 6:</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Study potential enhancement to enable UE fallback from DWS to legacy DCI.</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p>
    <w:p>
      <w:pPr>
        <w:pStyle w:val="2"/>
        <w:pageBreakBefore w:val="0"/>
        <w:widowControl/>
        <w:kinsoku/>
        <w:wordWrap/>
        <w:topLinePunct w:val="0"/>
        <w:bidi w:val="0"/>
        <w:adjustRightInd w:val="0"/>
        <w:snapToGrid w:val="0"/>
        <w:spacing w:before="0" w:after="0" w:line="264"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r>
        <w:rPr>
          <w:lang w:val="en-US" w:eastAsia="zh-CN"/>
        </w:rPr>
        <w:t xml:space="preserve">In this contribution, we provide our views on the </w:t>
      </w:r>
      <w:r>
        <w:rPr>
          <w:rFonts w:hint="eastAsia"/>
          <w:lang w:val="en-US" w:eastAsia="zh-CN"/>
        </w:rPr>
        <w:t>dynamic switching between DFT-S-OFDM and CP-OFDM</w:t>
      </w:r>
      <w:r>
        <w:rPr>
          <w:lang w:val="en-US" w:eastAsia="zh-CN"/>
        </w:rPr>
        <w:t xml:space="preserve">. The observations </w:t>
      </w:r>
      <w:r>
        <w:rPr>
          <w:rFonts w:hint="eastAsia"/>
          <w:lang w:val="en-US" w:eastAsia="zh-CN"/>
        </w:rPr>
        <w:t xml:space="preserve">and </w:t>
      </w:r>
      <w:r>
        <w:rPr>
          <w:lang w:val="en-US" w:eastAsia="zh-CN"/>
        </w:rPr>
        <w:t>proposals are as below.</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b/>
          <w:bCs/>
          <w:highlight w:val="none"/>
          <w:lang w:val="en-US" w:eastAsia="zh-CN"/>
        </w:rPr>
      </w:pPr>
      <w:r>
        <w:rPr>
          <w:rFonts w:hint="default" w:ascii="Times New Roman" w:hAnsi="Times New Roman" w:eastAsia="等线" w:cs="Times New Roman"/>
          <w:b/>
          <w:bCs/>
          <w:highlight w:val="none"/>
          <w:lang w:val="en-US" w:eastAsia="zh-CN"/>
        </w:rPr>
        <w:t>Observation 1:</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eastAsiaTheme="minorEastAsia"/>
          <w:b/>
          <w:bCs/>
          <w:highlight w:val="none"/>
          <w:lang w:val="en-US" w:eastAsia="zh-CN"/>
        </w:rPr>
      </w:pPr>
      <w:r>
        <w:rPr>
          <w:rFonts w:hint="default" w:ascii="Times New Roman" w:hAnsi="Times New Roman" w:cs="Times New Roman"/>
          <w:b/>
          <w:bCs/>
          <w:iCs/>
          <w:lang w:val="en-US"/>
        </w:rPr>
        <w:t>Field-by-field size alignment</w:t>
      </w:r>
      <w:r>
        <w:rPr>
          <w:rFonts w:hint="default" w:ascii="Times New Roman" w:hAnsi="Times New Roman" w:cs="Times New Roman"/>
          <w:b/>
          <w:bCs/>
          <w:iCs/>
          <w:lang w:val="en-US" w:eastAsia="zh-CN"/>
        </w:rPr>
        <w:t xml:space="preserve"> and per DCI format alignment are all existed in current spec.</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b/>
          <w:bCs/>
          <w:highlight w:val="none"/>
          <w:lang w:val="en-US" w:eastAsia="zh-CN"/>
        </w:rPr>
      </w:pPr>
      <w:r>
        <w:rPr>
          <w:rFonts w:hint="default" w:ascii="Times New Roman" w:hAnsi="Times New Roman" w:eastAsia="等线" w:cs="Times New Roman"/>
          <w:b/>
          <w:bCs/>
          <w:highlight w:val="none"/>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b/>
          <w:bCs/>
          <w:highlight w:val="none"/>
          <w:lang w:val="en-US" w:eastAsia="zh-CN"/>
        </w:rPr>
      </w:pPr>
      <w:r>
        <w:rPr>
          <w:rFonts w:hint="default" w:ascii="Times New Roman" w:hAnsi="Times New Roman" w:eastAsia="等线" w:cs="Times New Roman"/>
          <w:b/>
          <w:bCs/>
          <w:highlight w:val="none"/>
          <w:lang w:val="en-US" w:eastAsia="zh-CN"/>
        </w:rPr>
        <w:t>Dynamic waveform switching is not applied to the DCI format 0_0.</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Proposal 2:</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GB"/>
        </w:rPr>
        <w:t>Dynamic waveform switching in R</w:t>
      </w:r>
      <w:r>
        <w:rPr>
          <w:rFonts w:hint="default" w:ascii="Times New Roman" w:hAnsi="Times New Roman" w:cs="Times New Roman"/>
          <w:b/>
          <w:bCs/>
          <w:sz w:val="20"/>
          <w:szCs w:val="20"/>
          <w:lang w:val="en-US" w:eastAsia="zh-CN"/>
        </w:rPr>
        <w:t>el-</w:t>
      </w:r>
      <w:r>
        <w:rPr>
          <w:rFonts w:hint="default" w:ascii="Times New Roman" w:hAnsi="Times New Roman" w:cs="Times New Roman"/>
          <w:b/>
          <w:bCs/>
          <w:sz w:val="20"/>
          <w:szCs w:val="20"/>
          <w:lang w:val="en-GB"/>
        </w:rPr>
        <w:t>18 is not applica</w:t>
      </w:r>
      <w:bookmarkStart w:id="1" w:name="_GoBack"/>
      <w:bookmarkEnd w:id="1"/>
      <w:r>
        <w:rPr>
          <w:rFonts w:hint="default" w:ascii="Times New Roman" w:hAnsi="Times New Roman" w:cs="Times New Roman"/>
          <w:b/>
          <w:bCs/>
          <w:sz w:val="20"/>
          <w:szCs w:val="20"/>
          <w:lang w:val="en-GB"/>
        </w:rPr>
        <w:t>ble to msg3 PUSCH.</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eastAsia="宋体" w:cs="Times New Roman"/>
          <w:b/>
          <w:bCs/>
          <w:sz w:val="20"/>
          <w:szCs w:val="20"/>
          <w:lang w:val="en-US" w:eastAsia="zh-CN" w:bidi="ar-SA"/>
        </w:rPr>
      </w:pPr>
      <w:r>
        <w:rPr>
          <w:rFonts w:hint="eastAsia" w:eastAsia="宋体" w:cs="Times New Roman"/>
          <w:b/>
          <w:bCs/>
          <w:sz w:val="20"/>
          <w:szCs w:val="20"/>
          <w:lang w:val="en-US" w:eastAsia="zh-CN" w:bidi="ar-SA"/>
        </w:rPr>
        <w:t>Proposal 3:</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eastAsia="宋体" w:cs="Times New Roman"/>
          <w:b/>
          <w:bCs/>
          <w:sz w:val="20"/>
          <w:szCs w:val="20"/>
          <w:lang w:val="en-US" w:eastAsia="zh-CN" w:bidi="ar-SA"/>
        </w:rPr>
      </w:pPr>
      <w:r>
        <w:rPr>
          <w:rFonts w:hint="eastAsia" w:eastAsia="宋体" w:cs="Times New Roman"/>
          <w:b/>
          <w:bCs/>
          <w:sz w:val="20"/>
          <w:szCs w:val="20"/>
          <w:lang w:val="en-US" w:eastAsia="zh-CN" w:bidi="ar-SA"/>
        </w:rPr>
        <w:t>Support option 3. Whether there is a bit field which bit width is influenced by DWS need further check.</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Proposal 4:</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eastAsia="宋体" w:cs="Times New Roman"/>
          <w:b/>
          <w:bCs/>
          <w:lang w:val="en-US" w:eastAsia="zh-CN"/>
        </w:rPr>
      </w:pPr>
      <w:r>
        <w:rPr>
          <w:rFonts w:hint="eastAsia" w:ascii="Times New Roman" w:hAnsi="Times New Roman" w:cs="Times New Roman"/>
          <w:b/>
          <w:bCs/>
          <w:lang w:val="en-US" w:eastAsia="zh-CN"/>
        </w:rPr>
        <w:t xml:space="preserve">Support Alt-1. </w:t>
      </w:r>
      <w:r>
        <w:rPr>
          <w:rFonts w:ascii="Times New Roman" w:hAnsi="Times New Roman" w:eastAsia="Calibri" w:cs="Times New Roman"/>
          <w:b/>
          <w:bCs/>
          <w:sz w:val="20"/>
          <w:szCs w:val="20"/>
          <w:lang w:val="en-GB" w:eastAsia="ja-JP" w:bidi="ar-SA"/>
        </w:rPr>
        <w:t xml:space="preserve">Configuration </w:t>
      </w:r>
      <w:r>
        <w:rPr>
          <w:rFonts w:hint="eastAsia" w:eastAsia="宋体" w:cs="Times New Roman"/>
          <w:b/>
          <w:bCs/>
          <w:sz w:val="20"/>
          <w:szCs w:val="20"/>
          <w:lang w:val="en-US" w:eastAsia="zh-CN" w:bidi="ar-SA"/>
        </w:rPr>
        <w:t xml:space="preserve">or indication </w:t>
      </w:r>
      <w:r>
        <w:rPr>
          <w:rFonts w:ascii="Times New Roman" w:hAnsi="Times New Roman" w:eastAsia="Calibri" w:cs="Times New Roman"/>
          <w:b/>
          <w:bCs/>
          <w:sz w:val="20"/>
          <w:szCs w:val="20"/>
          <w:lang w:val="en-GB" w:eastAsia="ja-JP" w:bidi="ar-SA"/>
        </w:rPr>
        <w:t>of FDRA type to Type 0 is error case</w:t>
      </w:r>
      <w:r>
        <w:rPr>
          <w:rFonts w:hint="eastAsia" w:eastAsia="宋体" w:cs="Times New Roman"/>
          <w:b/>
          <w:bCs/>
          <w:sz w:val="20"/>
          <w:szCs w:val="20"/>
          <w:lang w:val="en-US" w:eastAsia="zh-CN" w:bidi="ar-SA"/>
        </w:rPr>
        <w:t xml:space="preserve"> if DWS indicates </w:t>
      </w:r>
      <w:r>
        <w:rPr>
          <w:rFonts w:ascii="Times New Roman" w:hAnsi="Times New Roman" w:eastAsia="Calibri" w:cs="Times New Roman"/>
          <w:b/>
          <w:bCs/>
          <w:sz w:val="20"/>
          <w:szCs w:val="20"/>
          <w:lang w:val="en-GB" w:eastAsia="ja-JP" w:bidi="ar-SA"/>
        </w:rPr>
        <w:t>DFT-S-OFDM</w:t>
      </w:r>
      <w:r>
        <w:rPr>
          <w:rFonts w:hint="eastAsia" w:eastAsia="宋体" w:cs="Times New Roman"/>
          <w:b/>
          <w:bCs/>
          <w:sz w:val="20"/>
          <w:szCs w:val="20"/>
          <w:lang w:val="en-US" w:eastAsia="zh-CN" w:bidi="ar-SA"/>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eastAsia" w:ascii="Times New Roman" w:hAnsi="Times New Roman" w:cs="Times New Roman"/>
          <w:b/>
          <w:bCs/>
          <w:lang w:val="en-US" w:eastAsia="zh-CN"/>
        </w:rPr>
        <w:t>5</w:t>
      </w:r>
      <w:r>
        <w:rPr>
          <w:rFonts w:hint="default" w:ascii="Times New Roman" w:hAnsi="Times New Roman" w:cs="Times New Roman"/>
          <w:b/>
          <w:bCs/>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b/>
          <w:bCs/>
          <w:lang w:val="en-US" w:eastAsia="zh-CN"/>
        </w:rPr>
      </w:pPr>
      <w:r>
        <w:rPr>
          <w:rFonts w:hint="default" w:ascii="Times New Roman" w:hAnsi="Times New Roman" w:eastAsia="宋体" w:cs="Times New Roman"/>
          <w:b/>
          <w:bCs/>
          <w:sz w:val="20"/>
          <w:szCs w:val="20"/>
          <w:lang w:val="en-US" w:eastAsia="zh-CN"/>
        </w:rPr>
        <w:t>E</w:t>
      </w:r>
      <w:r>
        <w:rPr>
          <w:rFonts w:hint="default" w:ascii="Times New Roman" w:hAnsi="Times New Roman" w:eastAsia="바탕" w:cs="Times New Roman"/>
          <w:b/>
          <w:bCs/>
          <w:sz w:val="20"/>
          <w:szCs w:val="20"/>
          <w:lang w:val="en-GB" w:eastAsia="en-US"/>
        </w:rPr>
        <w:t>nhancements to assist the scheduler in determining waveform switching</w:t>
      </w:r>
      <w:r>
        <w:rPr>
          <w:rFonts w:hint="default" w:ascii="Times New Roman" w:hAnsi="Times New Roman" w:eastAsia="宋体" w:cs="Times New Roman"/>
          <w:b/>
          <w:bCs/>
          <w:sz w:val="20"/>
          <w:szCs w:val="20"/>
          <w:lang w:val="en-US" w:eastAsia="zh-CN"/>
        </w:rPr>
        <w:t xml:space="preserve"> is necessary. Two options could be considered.</w:t>
      </w:r>
    </w:p>
    <w:p>
      <w:pPr>
        <w:keepNext w:val="0"/>
        <w:keepLines w:val="0"/>
        <w:pageBreakBefore w:val="0"/>
        <w:widowControl/>
        <w:kinsoku/>
        <w:wordWrap/>
        <w:overflowPunct/>
        <w:topLinePunct w:val="0"/>
        <w:autoSpaceDE/>
        <w:autoSpaceDN/>
        <w:bidi w:val="0"/>
        <w:adjustRightInd w:val="0"/>
        <w:snapToGrid w:val="0"/>
        <w:spacing w:after="0" w:line="240" w:lineRule="auto"/>
        <w:ind w:firstLine="420" w:firstLineChars="0"/>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Option 1: a new event to trigger PHR.</w:t>
      </w:r>
    </w:p>
    <w:p>
      <w:pPr>
        <w:keepNext w:val="0"/>
        <w:keepLines w:val="0"/>
        <w:pageBreakBefore w:val="0"/>
        <w:widowControl/>
        <w:kinsoku/>
        <w:wordWrap/>
        <w:overflowPunct/>
        <w:topLinePunct w:val="0"/>
        <w:autoSpaceDE/>
        <w:autoSpaceDN/>
        <w:bidi w:val="0"/>
        <w:adjustRightInd w:val="0"/>
        <w:snapToGrid w:val="0"/>
        <w:spacing w:after="0" w:line="240" w:lineRule="auto"/>
        <w:ind w:firstLine="420" w:firstLineChars="0"/>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Option 2: UE capability reporting.</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eastAsia" w:ascii="Times New Roman" w:hAnsi="Times New Roman" w:cs="Times New Roman"/>
          <w:b/>
          <w:bCs/>
          <w:lang w:val="en-US" w:eastAsia="zh-CN"/>
        </w:rPr>
        <w:t>6</w:t>
      </w:r>
      <w:r>
        <w:rPr>
          <w:rFonts w:hint="default" w:ascii="Times New Roman" w:hAnsi="Times New Roman" w:cs="Times New Roman"/>
          <w:b/>
          <w:bCs/>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Study potential enhancement to enable UE fallback from DWS to legacy DCI.</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46"/>
        <w:numPr>
          <w:ilvl w:val="0"/>
          <w:numId w:val="0"/>
        </w:numPr>
        <w:ind w:leftChars="50"/>
        <w:jc w:val="both"/>
        <w:rPr>
          <w:rFonts w:hint="eastAsia"/>
          <w:lang w:val="en-US" w:eastAsia="zh-CN"/>
        </w:rPr>
      </w:pPr>
      <w:r>
        <w:rPr>
          <w:rFonts w:hint="eastAsia"/>
          <w:iCs/>
          <w:lang w:eastAsia="zh-CN"/>
        </w:rPr>
        <w:t>[</w:t>
      </w:r>
      <w:r>
        <w:rPr>
          <w:rFonts w:hint="eastAsia"/>
          <w:iCs/>
          <w:lang w:val="en-US" w:eastAsia="zh-CN"/>
        </w:rPr>
        <w:t>1</w:t>
      </w:r>
      <w:r>
        <w:rPr>
          <w:rFonts w:hint="eastAsia"/>
          <w:iCs/>
          <w:lang w:eastAsia="zh-CN"/>
        </w:rPr>
        <w:t>]</w:t>
      </w:r>
      <w:r>
        <w:rPr>
          <w:rFonts w:hint="eastAsia"/>
          <w:iCs/>
          <w:lang w:val="en-US" w:eastAsia="zh-CN"/>
        </w:rPr>
        <w:t xml:space="preserve"> </w:t>
      </w:r>
      <w:r>
        <w:t>Draft Report of 3GPP TSG RAN WG1 #1</w:t>
      </w:r>
      <w:r>
        <w:rPr>
          <w:rFonts w:hint="eastAsia"/>
          <w:lang w:eastAsia="zh-CN"/>
        </w:rPr>
        <w:t>1</w:t>
      </w:r>
      <w:r>
        <w:rPr>
          <w:rFonts w:hint="eastAsia"/>
          <w:lang w:val="en-US" w:eastAsia="zh-CN"/>
        </w:rPr>
        <w:t>2</w:t>
      </w:r>
      <w:r>
        <w:t xml:space="preserve">, </w:t>
      </w:r>
      <w:r>
        <w:rPr>
          <w:rFonts w:hint="eastAsia"/>
          <w:lang w:val="en-US" w:eastAsia="zh-CN"/>
        </w:rPr>
        <w:t>Athens</w:t>
      </w:r>
      <w:r>
        <w:t xml:space="preserve">, </w:t>
      </w:r>
      <w:r>
        <w:rPr>
          <w:rFonts w:hint="eastAsia"/>
          <w:lang w:val="en-US" w:eastAsia="zh-CN"/>
        </w:rPr>
        <w:t>Greece</w:t>
      </w:r>
      <w:r>
        <w:t xml:space="preserve">, </w:t>
      </w:r>
      <w:r>
        <w:rPr>
          <w:rFonts w:hint="eastAsia"/>
          <w:lang w:val="en-US" w:eastAsia="zh-CN"/>
        </w:rPr>
        <w:t>February</w:t>
      </w:r>
      <w:r>
        <w:t xml:space="preserve"> </w:t>
      </w:r>
      <w:r>
        <w:rPr>
          <w:rFonts w:hint="eastAsia"/>
          <w:lang w:val="en-US" w:eastAsia="zh-CN"/>
        </w:rPr>
        <w:t>27</w:t>
      </w:r>
      <w:r>
        <w:t>th</w:t>
      </w:r>
      <w:r>
        <w:rPr>
          <w:lang w:val="en-US"/>
        </w:rPr>
        <w:t xml:space="preserve"> </w:t>
      </w:r>
      <w:r>
        <w:t xml:space="preserve">– </w:t>
      </w:r>
      <w:r>
        <w:rPr>
          <w:rFonts w:hint="eastAsia"/>
          <w:lang w:val="en-US" w:eastAsia="zh-CN"/>
        </w:rPr>
        <w:t>March 3rd</w:t>
      </w:r>
      <w:r>
        <w:t>, 202</w:t>
      </w:r>
      <w:r>
        <w:rPr>
          <w:rFonts w:hint="eastAsia"/>
          <w:lang w:val="en-US" w:eastAsia="zh-CN"/>
        </w:rPr>
        <w:t>3</w:t>
      </w:r>
    </w:p>
    <w:p>
      <w:pPr>
        <w:pStyle w:val="46"/>
        <w:numPr>
          <w:ilvl w:val="0"/>
          <w:numId w:val="0"/>
        </w:numPr>
        <w:ind w:leftChars="50"/>
        <w:jc w:val="both"/>
        <w:rPr>
          <w:iCs/>
          <w:lang w:eastAsia="zh-CN"/>
        </w:rPr>
      </w:pPr>
    </w:p>
    <w:p>
      <w:pPr>
        <w:pStyle w:val="46"/>
        <w:numPr>
          <w:ilvl w:val="0"/>
          <w:numId w:val="0"/>
        </w:numPr>
        <w:jc w:val="both"/>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바탕">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2">
    <w:nsid w:val="37C07816"/>
    <w:multiLevelType w:val="multilevel"/>
    <w:tmpl w:val="37C07816"/>
    <w:lvl w:ilvl="0" w:tentative="0">
      <w:start w:val="1"/>
      <w:numFmt w:val="bullet"/>
      <w:lvlText w:val="-"/>
      <w:lvlJc w:val="left"/>
      <w:rPr>
        <w:rFonts w:hint="default" w:ascii="Times New Roman" w:hAnsi="Times New Roman" w:eastAsia="等线"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46"/>
      <w:lvlText w:val="[%1]"/>
      <w:lvlJc w:val="left"/>
      <w:pPr>
        <w:tabs>
          <w:tab w:val="left" w:pos="360"/>
        </w:tabs>
        <w:ind w:left="360" w:hanging="360"/>
      </w:pPr>
    </w:lvl>
  </w:abstractNum>
  <w:abstractNum w:abstractNumId="4">
    <w:nsid w:val="3D203910"/>
    <w:multiLevelType w:val="multilevel"/>
    <w:tmpl w:val="3D203910"/>
    <w:lvl w:ilvl="0" w:tentative="0">
      <w:start w:val="0"/>
      <w:numFmt w:val="bullet"/>
      <w:lvlText w:val="-"/>
      <w:lvlJc w:val="left"/>
      <w:pPr>
        <w:ind w:left="720" w:hanging="360"/>
      </w:pPr>
      <w:rPr>
        <w:rFonts w:hint="default" w:ascii="Calibri" w:hAnsi="Calibri" w:eastAsia="Calibri"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17F6AFB"/>
    <w:multiLevelType w:val="multilevel"/>
    <w:tmpl w:val="417F6AFB"/>
    <w:lvl w:ilvl="0" w:tentative="0">
      <w:start w:val="1"/>
      <w:numFmt w:val="bullet"/>
      <w:pStyle w:val="5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44E00196"/>
    <w:multiLevelType w:val="multilevel"/>
    <w:tmpl w:val="44E001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3"/>
  </w:num>
  <w:num w:numId="4">
    <w:abstractNumId w:val="5"/>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A56CC"/>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5923"/>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B77D3"/>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0E12"/>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5A3C"/>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65B15E4"/>
    <w:rsid w:val="0C246A5F"/>
    <w:rsid w:val="17A57918"/>
    <w:rsid w:val="1D9B3708"/>
    <w:rsid w:val="29713B4C"/>
    <w:rsid w:val="2C5F6BB6"/>
    <w:rsid w:val="2E285213"/>
    <w:rsid w:val="2EAD2F31"/>
    <w:rsid w:val="32C1138B"/>
    <w:rsid w:val="33190F74"/>
    <w:rsid w:val="36AA782F"/>
    <w:rsid w:val="3A7A0374"/>
    <w:rsid w:val="3DE35197"/>
    <w:rsid w:val="49DE29F1"/>
    <w:rsid w:val="52761F4E"/>
    <w:rsid w:val="53AA5E95"/>
    <w:rsid w:val="53BF4C42"/>
    <w:rsid w:val="586116AF"/>
    <w:rsid w:val="5BCF7E10"/>
    <w:rsid w:val="5D4743CC"/>
    <w:rsid w:val="653F5B7B"/>
    <w:rsid w:val="67555751"/>
    <w:rsid w:val="67D54A9C"/>
    <w:rsid w:val="6F156711"/>
    <w:rsid w:val="6F276CE8"/>
    <w:rsid w:val="70B25BD8"/>
    <w:rsid w:val="720B4D05"/>
    <w:rsid w:val="735F6EF3"/>
    <w:rsid w:val="76CA66E6"/>
    <w:rsid w:val="7BB34ACA"/>
    <w:rsid w:val="7F245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6"/>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35"/>
    <w:qFormat/>
    <w:uiPriority w:val="0"/>
    <w:pPr>
      <w:numPr>
        <w:ilvl w:val="1"/>
        <w:numId w:val="2"/>
      </w:numPr>
      <w:tabs>
        <w:tab w:val="clear" w:pos="426"/>
      </w:tabs>
      <w:spacing w:before="180"/>
      <w:outlineLvl w:val="1"/>
    </w:pPr>
    <w:rPr>
      <w:sz w:val="24"/>
    </w:rPr>
  </w:style>
  <w:style w:type="paragraph" w:styleId="4">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Document Map"/>
    <w:basedOn w:val="1"/>
    <w:link w:val="49"/>
    <w:semiHidden/>
    <w:unhideWhenUsed/>
    <w:qFormat/>
    <w:uiPriority w:val="99"/>
    <w:rPr>
      <w:rFonts w:ascii="宋体" w:eastAsia="宋体"/>
      <w:sz w:val="18"/>
      <w:szCs w:val="18"/>
    </w:rPr>
  </w:style>
  <w:style w:type="paragraph" w:styleId="8">
    <w:name w:val="annotation text"/>
    <w:basedOn w:val="1"/>
    <w:link w:val="36"/>
    <w:semiHidden/>
    <w:unhideWhenUsed/>
    <w:qFormat/>
    <w:uiPriority w:val="99"/>
  </w:style>
  <w:style w:type="paragraph" w:styleId="9">
    <w:name w:val="Body Text"/>
    <w:basedOn w:val="1"/>
    <w:link w:val="42"/>
    <w:semiHidden/>
    <w:unhideWhenUsed/>
    <w:qFormat/>
    <w:uiPriority w:val="99"/>
    <w:pPr>
      <w:spacing w:after="120"/>
    </w:pPr>
  </w:style>
  <w:style w:type="paragraph" w:styleId="10">
    <w:name w:val="toc 5"/>
    <w:basedOn w:val="11"/>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1">
    <w:name w:val="toc 4"/>
    <w:basedOn w:val="1"/>
    <w:next w:val="1"/>
    <w:semiHidden/>
    <w:unhideWhenUsed/>
    <w:qFormat/>
    <w:uiPriority w:val="39"/>
    <w:pPr>
      <w:ind w:left="1260" w:leftChars="600"/>
    </w:pPr>
  </w:style>
  <w:style w:type="paragraph" w:styleId="12">
    <w:name w:val="Balloon Text"/>
    <w:basedOn w:val="1"/>
    <w:link w:val="22"/>
    <w:semiHidden/>
    <w:unhideWhenUsed/>
    <w:qFormat/>
    <w:uiPriority w:val="99"/>
    <w:pPr>
      <w:spacing w:after="0"/>
    </w:pPr>
    <w:rPr>
      <w:sz w:val="18"/>
      <w:szCs w:val="18"/>
    </w:rPr>
  </w:style>
  <w:style w:type="paragraph" w:styleId="13">
    <w:name w:val="footer"/>
    <w:basedOn w:val="1"/>
    <w:link w:val="28"/>
    <w:unhideWhenUsed/>
    <w:qFormat/>
    <w:uiPriority w:val="99"/>
    <w:pPr>
      <w:tabs>
        <w:tab w:val="center" w:pos="4153"/>
        <w:tab w:val="right" w:pos="8306"/>
      </w:tabs>
      <w:snapToGrid w:val="0"/>
    </w:pPr>
    <w:rPr>
      <w:sz w:val="18"/>
      <w:szCs w:val="18"/>
    </w:rPr>
  </w:style>
  <w:style w:type="paragraph" w:styleId="14">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annotation subject"/>
    <w:basedOn w:val="8"/>
    <w:next w:val="8"/>
    <w:link w:val="37"/>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Hyperlink"/>
    <w:qFormat/>
    <w:uiPriority w:val="99"/>
    <w:rPr>
      <w:color w:val="0000FF"/>
      <w:u w:val="single"/>
    </w:rPr>
  </w:style>
  <w:style w:type="character" w:styleId="21">
    <w:name w:val="annotation reference"/>
    <w:basedOn w:val="18"/>
    <w:semiHidden/>
    <w:unhideWhenUsed/>
    <w:qFormat/>
    <w:uiPriority w:val="99"/>
    <w:rPr>
      <w:sz w:val="21"/>
      <w:szCs w:val="21"/>
    </w:rPr>
  </w:style>
  <w:style w:type="character" w:customStyle="1" w:styleId="22">
    <w:name w:val="批注框文本 字符"/>
    <w:basedOn w:val="18"/>
    <w:link w:val="12"/>
    <w:semiHidden/>
    <w:qFormat/>
    <w:uiPriority w:val="99"/>
    <w:rPr>
      <w:rFonts w:ascii="Times New Roman" w:hAnsi="Times New Roman" w:cs="Times New Roman"/>
      <w:kern w:val="0"/>
      <w:sz w:val="18"/>
      <w:szCs w:val="18"/>
      <w:lang w:val="en-GB" w:eastAsia="en-US"/>
    </w:rPr>
  </w:style>
  <w:style w:type="paragraph" w:customStyle="1" w:styleId="23">
    <w:name w:val="B1"/>
    <w:basedOn w:val="1"/>
    <w:link w:val="24"/>
    <w:qFormat/>
    <w:uiPriority w:val="0"/>
    <w:pPr>
      <w:ind w:left="568" w:hanging="284"/>
    </w:pPr>
  </w:style>
  <w:style w:type="character" w:customStyle="1" w:styleId="24">
    <w:name w:val="B1 Zchn"/>
    <w:link w:val="23"/>
    <w:qFormat/>
    <w:uiPriority w:val="0"/>
    <w:rPr>
      <w:rFonts w:ascii="Times New Roman" w:hAnsi="Times New Roman" w:cs="Times New Roman"/>
      <w:kern w:val="0"/>
      <w:sz w:val="20"/>
      <w:szCs w:val="20"/>
      <w:lang w:eastAsia="en-US"/>
    </w:rPr>
  </w:style>
  <w:style w:type="paragraph" w:customStyle="1" w:styleId="25">
    <w:name w:val="CR Cover Page"/>
    <w:qFormat/>
    <w:uiPriority w:val="0"/>
    <w:pPr>
      <w:spacing w:after="120"/>
    </w:pPr>
    <w:rPr>
      <w:rFonts w:ascii="Arial" w:hAnsi="Arial" w:eastAsia="Malgun Gothic" w:cs="Times New Roman"/>
      <w:lang w:val="en-GB" w:eastAsia="en-US" w:bidi="ar-SA"/>
    </w:rPr>
  </w:style>
  <w:style w:type="character" w:customStyle="1" w:styleId="26">
    <w:name w:val="标题 1 字符"/>
    <w:basedOn w:val="18"/>
    <w:link w:val="2"/>
    <w:qFormat/>
    <w:uiPriority w:val="0"/>
    <w:rPr>
      <w:rFonts w:ascii="Arial" w:hAnsi="Arial" w:eastAsia="Batang" w:cs="Times New Roman"/>
      <w:kern w:val="0"/>
      <w:sz w:val="32"/>
      <w:szCs w:val="32"/>
      <w:lang w:val="en-GB" w:eastAsia="ko-KR"/>
    </w:rPr>
  </w:style>
  <w:style w:type="character" w:customStyle="1" w:styleId="27">
    <w:name w:val="页眉 字符"/>
    <w:basedOn w:val="18"/>
    <w:link w:val="14"/>
    <w:qFormat/>
    <w:uiPriority w:val="99"/>
    <w:rPr>
      <w:rFonts w:ascii="Times New Roman" w:hAnsi="Times New Roman" w:cs="Times New Roman"/>
      <w:kern w:val="0"/>
      <w:sz w:val="18"/>
      <w:szCs w:val="18"/>
      <w:lang w:val="en-GB" w:eastAsia="en-US"/>
    </w:rPr>
  </w:style>
  <w:style w:type="character" w:customStyle="1" w:styleId="28">
    <w:name w:val="页脚 字符"/>
    <w:basedOn w:val="18"/>
    <w:link w:val="13"/>
    <w:qFormat/>
    <w:uiPriority w:val="99"/>
    <w:rPr>
      <w:rFonts w:ascii="Times New Roman" w:hAnsi="Times New Roman" w:cs="Times New Roman"/>
      <w:kern w:val="0"/>
      <w:sz w:val="18"/>
      <w:szCs w:val="18"/>
      <w:lang w:val="en-GB" w:eastAsia="en-US"/>
    </w:rPr>
  </w:style>
  <w:style w:type="character" w:customStyle="1" w:styleId="29">
    <w:name w:val="标题 3 字符"/>
    <w:basedOn w:val="18"/>
    <w:link w:val="4"/>
    <w:semiHidden/>
    <w:qFormat/>
    <w:uiPriority w:val="9"/>
    <w:rPr>
      <w:rFonts w:ascii="Times New Roman" w:hAnsi="Times New Roman" w:cs="Times New Roman"/>
      <w:b/>
      <w:bCs/>
      <w:kern w:val="0"/>
      <w:sz w:val="32"/>
      <w:szCs w:val="32"/>
      <w:lang w:val="en-GB" w:eastAsia="en-US"/>
    </w:rPr>
  </w:style>
  <w:style w:type="character" w:customStyle="1" w:styleId="30">
    <w:name w:val="标题 4 字符"/>
    <w:basedOn w:val="18"/>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1">
    <w:name w:val="B1 (文字)"/>
    <w:qFormat/>
    <w:locked/>
    <w:uiPriority w:val="0"/>
    <w:rPr>
      <w:lang w:val="en-GB"/>
    </w:rPr>
  </w:style>
  <w:style w:type="paragraph" w:styleId="32">
    <w:name w:val="List Paragraph"/>
    <w:basedOn w:val="1"/>
    <w:link w:val="44"/>
    <w:qFormat/>
    <w:uiPriority w:val="34"/>
    <w:pPr>
      <w:ind w:firstLine="420" w:firstLineChars="200"/>
    </w:pPr>
  </w:style>
  <w:style w:type="paragraph" w:customStyle="1" w:styleId="33">
    <w:name w:val="main text"/>
    <w:basedOn w:val="1"/>
    <w:link w:val="34"/>
    <w:qFormat/>
    <w:uiPriority w:val="0"/>
    <w:pPr>
      <w:spacing w:before="60" w:after="60" w:line="288" w:lineRule="auto"/>
      <w:ind w:firstLine="200" w:firstLineChars="200"/>
      <w:jc w:val="both"/>
    </w:pPr>
    <w:rPr>
      <w:rFonts w:eastAsia="Malgun Gothic"/>
      <w:lang w:eastAsia="ko-KR"/>
    </w:rPr>
  </w:style>
  <w:style w:type="character" w:customStyle="1" w:styleId="34">
    <w:name w:val="main text Char"/>
    <w:link w:val="33"/>
    <w:qFormat/>
    <w:uiPriority w:val="0"/>
    <w:rPr>
      <w:rFonts w:ascii="Times New Roman" w:hAnsi="Times New Roman" w:eastAsia="Malgun Gothic" w:cs="Times New Roman"/>
      <w:kern w:val="0"/>
      <w:sz w:val="20"/>
      <w:szCs w:val="20"/>
      <w:lang w:val="en-GB" w:eastAsia="ko-KR"/>
    </w:rPr>
  </w:style>
  <w:style w:type="character" w:customStyle="1" w:styleId="35">
    <w:name w:val="标题 2 字符"/>
    <w:basedOn w:val="18"/>
    <w:link w:val="3"/>
    <w:qFormat/>
    <w:uiPriority w:val="0"/>
    <w:rPr>
      <w:rFonts w:ascii="Arial" w:hAnsi="Arial" w:eastAsia="Batang" w:cs="Times New Roman"/>
      <w:kern w:val="0"/>
      <w:sz w:val="24"/>
      <w:szCs w:val="32"/>
      <w:lang w:val="en-GB" w:eastAsia="ko-KR"/>
    </w:rPr>
  </w:style>
  <w:style w:type="character" w:customStyle="1" w:styleId="36">
    <w:name w:val="批注文字 字符"/>
    <w:basedOn w:val="18"/>
    <w:link w:val="8"/>
    <w:qFormat/>
    <w:uiPriority w:val="99"/>
    <w:rPr>
      <w:rFonts w:ascii="Times New Roman" w:hAnsi="Times New Roman" w:cs="Times New Roman"/>
      <w:kern w:val="0"/>
      <w:sz w:val="20"/>
      <w:szCs w:val="20"/>
      <w:lang w:val="en-GB" w:eastAsia="en-US"/>
    </w:rPr>
  </w:style>
  <w:style w:type="character" w:customStyle="1" w:styleId="37">
    <w:name w:val="批注主题 字符"/>
    <w:basedOn w:val="36"/>
    <w:link w:val="15"/>
    <w:semiHidden/>
    <w:qFormat/>
    <w:uiPriority w:val="99"/>
    <w:rPr>
      <w:rFonts w:ascii="Times New Roman" w:hAnsi="Times New Roman" w:cs="Times New Roman"/>
      <w:b/>
      <w:bCs/>
      <w:kern w:val="0"/>
      <w:sz w:val="20"/>
      <w:szCs w:val="20"/>
      <w:lang w:val="en-GB" w:eastAsia="en-US"/>
    </w:rPr>
  </w:style>
  <w:style w:type="paragraph" w:customStyle="1" w:styleId="38">
    <w:name w:val="3GPP_Header"/>
    <w:basedOn w:val="1"/>
    <w:link w:val="39"/>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9">
    <w:name w:val="3GPP_Header Char"/>
    <w:link w:val="38"/>
    <w:qFormat/>
    <w:uiPriority w:val="0"/>
    <w:rPr>
      <w:rFonts w:ascii="Times New Roman" w:hAnsi="Times New Roman" w:eastAsia="Times New Roman" w:cs="Times New Roman"/>
      <w:b/>
      <w:kern w:val="0"/>
      <w:sz w:val="24"/>
      <w:szCs w:val="20"/>
      <w:lang w:val="en-GB"/>
    </w:rPr>
  </w:style>
  <w:style w:type="paragraph" w:customStyle="1" w:styleId="40">
    <w:name w:val="3GPP Normal Text"/>
    <w:basedOn w:val="9"/>
    <w:link w:val="41"/>
    <w:qFormat/>
    <w:uiPriority w:val="0"/>
    <w:pPr>
      <w:ind w:left="720" w:hanging="720"/>
      <w:jc w:val="both"/>
    </w:pPr>
    <w:rPr>
      <w:rFonts w:eastAsia="MS Mincho"/>
      <w:sz w:val="22"/>
      <w:szCs w:val="24"/>
    </w:rPr>
  </w:style>
  <w:style w:type="character" w:customStyle="1" w:styleId="41">
    <w:name w:val="3GPP Normal Text Char"/>
    <w:link w:val="40"/>
    <w:qFormat/>
    <w:uiPriority w:val="0"/>
    <w:rPr>
      <w:rFonts w:ascii="Times New Roman" w:hAnsi="Times New Roman" w:eastAsia="MS Mincho" w:cs="Times New Roman"/>
      <w:kern w:val="0"/>
      <w:sz w:val="22"/>
      <w:szCs w:val="24"/>
    </w:rPr>
  </w:style>
  <w:style w:type="character" w:customStyle="1" w:styleId="42">
    <w:name w:val="正文文本 字符"/>
    <w:basedOn w:val="18"/>
    <w:link w:val="9"/>
    <w:semiHidden/>
    <w:qFormat/>
    <w:uiPriority w:val="99"/>
    <w:rPr>
      <w:rFonts w:ascii="Times New Roman" w:hAnsi="Times New Roman" w:cs="Times New Roman"/>
      <w:kern w:val="0"/>
      <w:sz w:val="20"/>
      <w:szCs w:val="20"/>
      <w:lang w:val="en-GB" w:eastAsia="en-US"/>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character" w:customStyle="1" w:styleId="44">
    <w:name w:val="列出段落 字符"/>
    <w:link w:val="32"/>
    <w:qFormat/>
    <w:uiPriority w:val="34"/>
    <w:rPr>
      <w:rFonts w:ascii="Times New Roman" w:hAnsi="Times New Roman" w:cs="Times New Roman"/>
      <w:kern w:val="0"/>
      <w:sz w:val="20"/>
      <w:szCs w:val="20"/>
      <w:lang w:val="en-GB" w:eastAsia="en-US"/>
    </w:rPr>
  </w:style>
  <w:style w:type="paragraph" w:customStyle="1" w:styleId="45">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6">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paragraph" w:customStyle="1" w:styleId="47">
    <w:name w:val="TAH"/>
    <w:basedOn w:val="1"/>
    <w:link w:val="48"/>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48">
    <w:name w:val="TAH Car"/>
    <w:basedOn w:val="18"/>
    <w:link w:val="47"/>
    <w:qFormat/>
    <w:uiPriority w:val="0"/>
    <w:rPr>
      <w:rFonts w:ascii="Arial" w:hAnsi="Arial"/>
      <w:b/>
      <w:sz w:val="18"/>
    </w:rPr>
  </w:style>
  <w:style w:type="character" w:customStyle="1" w:styleId="49">
    <w:name w:val="文档结构图 字符"/>
    <w:basedOn w:val="18"/>
    <w:link w:val="7"/>
    <w:semiHidden/>
    <w:qFormat/>
    <w:uiPriority w:val="99"/>
    <w:rPr>
      <w:rFonts w:ascii="宋体" w:hAnsi="Times New Roman" w:eastAsia="宋体" w:cs="Times New Roman"/>
      <w:kern w:val="0"/>
      <w:sz w:val="18"/>
      <w:szCs w:val="18"/>
      <w:lang w:val="en-GB" w:eastAsia="en-US"/>
    </w:rPr>
  </w:style>
  <w:style w:type="paragraph" w:customStyle="1" w:styleId="50">
    <w:name w:val="3GPP Agreements"/>
    <w:basedOn w:val="1"/>
    <w:link w:val="51"/>
    <w:qFormat/>
    <w:uiPriority w:val="0"/>
    <w:pPr>
      <w:numPr>
        <w:ilvl w:val="0"/>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1">
    <w:name w:val="3GPP Agreements Char"/>
    <w:link w:val="50"/>
    <w:qFormat/>
    <w:uiPriority w:val="0"/>
    <w:rPr>
      <w:rFonts w:ascii="Times New Roman" w:hAnsi="Times New Roman" w:eastAsia="宋体" w:cs="Times New Roman"/>
      <w:kern w:val="0"/>
      <w:sz w:val="22"/>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19B4A-FA46-42DC-BF46-80739DCCF152}">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2293</Words>
  <Characters>11684</Characters>
  <Lines>28</Lines>
  <Paragraphs>8</Paragraphs>
  <TotalTime>14</TotalTime>
  <ScaleCrop>false</ScaleCrop>
  <LinksUpToDate>false</LinksUpToDate>
  <CharactersWithSpaces>13906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2021-01-06T01:23:00Z</dcterms:created>
  <dc:creator>zhengyi</dc:creator>
  <cp:lastModifiedBy>YongchangLiu-CMCC</cp:lastModifiedBy>
  <dcterms:modified xsi:type="dcterms:W3CDTF">2023-04-07T10:32:17Z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CFB7F53177FF406EA875A6C9ED8199C0</vt:lpwstr>
  </property>
</Properties>
</file>